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8D4" w:rsidRDefault="009B68D4" w:rsidP="009B68D4">
      <w:pPr>
        <w:rPr>
          <w:rFonts w:cs="Arial"/>
          <w:lang w:val="de-DE"/>
        </w:rPr>
      </w:pPr>
      <w:r>
        <w:rPr>
          <w:rFonts w:cs="Arial"/>
          <w:lang w:val="de-DE"/>
        </w:rPr>
        <w:t>OSNOVNA ŠKOLA PIROVAC</w:t>
      </w:r>
    </w:p>
    <w:p w:rsidR="009B68D4" w:rsidRDefault="009B68D4" w:rsidP="009B68D4">
      <w:pPr>
        <w:rPr>
          <w:rFonts w:cs="Arial"/>
          <w:lang w:val="de-DE"/>
        </w:rPr>
      </w:pPr>
      <w:proofErr w:type="spellStart"/>
      <w:r>
        <w:rPr>
          <w:rFonts w:cs="Arial"/>
          <w:lang w:val="de-DE"/>
        </w:rPr>
        <w:t>Put</w:t>
      </w:r>
      <w:proofErr w:type="spellEnd"/>
      <w:r>
        <w:rPr>
          <w:rFonts w:cs="Arial"/>
          <w:lang w:val="de-DE"/>
        </w:rPr>
        <w:t xml:space="preserve"> </w:t>
      </w:r>
      <w:proofErr w:type="spellStart"/>
      <w:r>
        <w:rPr>
          <w:rFonts w:cs="Arial"/>
          <w:lang w:val="de-DE"/>
        </w:rPr>
        <w:t>škole</w:t>
      </w:r>
      <w:proofErr w:type="spellEnd"/>
      <w:r>
        <w:rPr>
          <w:rFonts w:cs="Arial"/>
          <w:lang w:val="de-DE"/>
        </w:rPr>
        <w:t xml:space="preserve"> 10, 22213 </w:t>
      </w:r>
      <w:proofErr w:type="spellStart"/>
      <w:r>
        <w:rPr>
          <w:rFonts w:cs="Arial"/>
          <w:lang w:val="de-DE"/>
        </w:rPr>
        <w:t>Pirovac</w:t>
      </w:r>
      <w:proofErr w:type="spellEnd"/>
    </w:p>
    <w:p w:rsidR="009B68D4" w:rsidRDefault="009B68D4" w:rsidP="009B68D4">
      <w:pPr>
        <w:rPr>
          <w:rFonts w:cs="Arial"/>
          <w:b/>
          <w:i/>
          <w:sz w:val="22"/>
          <w:szCs w:val="22"/>
          <w:lang w:val="de-DE"/>
        </w:rPr>
      </w:pPr>
      <w:r>
        <w:rPr>
          <w:rFonts w:cs="Arial"/>
          <w:b/>
          <w:i/>
          <w:sz w:val="22"/>
          <w:szCs w:val="22"/>
          <w:lang w:val="de-DE"/>
        </w:rPr>
        <w:t xml:space="preserve">POVJERENSTVO ZA VREDNOVANJE KANDIDATA </w:t>
      </w:r>
    </w:p>
    <w:p w:rsidR="009B68D4" w:rsidRDefault="009B68D4" w:rsidP="009B68D4">
      <w:pPr>
        <w:rPr>
          <w:rFonts w:cs="Arial"/>
          <w:lang w:val="de-DE"/>
        </w:rPr>
      </w:pPr>
      <w:r>
        <w:rPr>
          <w:rFonts w:cs="Arial"/>
          <w:lang w:val="de-DE"/>
        </w:rPr>
        <w:t>KLASA:112-02/25-01/3</w:t>
      </w:r>
    </w:p>
    <w:p w:rsidR="009B68D4" w:rsidRDefault="009B68D4" w:rsidP="009B68D4">
      <w:pPr>
        <w:rPr>
          <w:rFonts w:cs="Arial"/>
          <w:lang w:val="de-DE"/>
        </w:rPr>
      </w:pPr>
      <w:r>
        <w:rPr>
          <w:rFonts w:cs="Arial"/>
          <w:lang w:val="de-DE"/>
        </w:rPr>
        <w:t>URBROJ: 2182-34-01-24-5</w:t>
      </w:r>
    </w:p>
    <w:p w:rsidR="009B68D4" w:rsidRDefault="009B68D4" w:rsidP="009B68D4">
      <w:pPr>
        <w:rPr>
          <w:rFonts w:cs="Arial"/>
          <w:lang w:val="de-DE"/>
        </w:rPr>
      </w:pPr>
      <w:proofErr w:type="spellStart"/>
      <w:r>
        <w:rPr>
          <w:rFonts w:cs="Arial"/>
          <w:lang w:val="de-DE"/>
        </w:rPr>
        <w:t>Pirovac</w:t>
      </w:r>
      <w:proofErr w:type="spellEnd"/>
      <w:r>
        <w:rPr>
          <w:rFonts w:cs="Arial"/>
          <w:lang w:val="de-DE"/>
        </w:rPr>
        <w:t xml:space="preserve">, 17. </w:t>
      </w:r>
      <w:proofErr w:type="spellStart"/>
      <w:r>
        <w:rPr>
          <w:rFonts w:cs="Arial"/>
          <w:lang w:val="de-DE"/>
        </w:rPr>
        <w:t>rujna</w:t>
      </w:r>
      <w:proofErr w:type="spellEnd"/>
      <w:r>
        <w:rPr>
          <w:rFonts w:cs="Arial"/>
          <w:lang w:val="de-DE"/>
        </w:rPr>
        <w:t xml:space="preserve"> 2025.</w:t>
      </w:r>
    </w:p>
    <w:p w:rsidR="009B68D4" w:rsidRDefault="009B68D4" w:rsidP="009B68D4">
      <w:r>
        <w:rPr>
          <w:sz w:val="20"/>
          <w:szCs w:val="20"/>
          <w:lang w:val="de-DE"/>
        </w:rPr>
        <w:t xml:space="preserve"> </w:t>
      </w:r>
      <w:r>
        <w:rPr>
          <w:b/>
        </w:rPr>
        <w:t xml:space="preserve">   </w:t>
      </w:r>
      <w:r>
        <w:t xml:space="preserve">         </w:t>
      </w:r>
    </w:p>
    <w:p w:rsidR="009B68D4" w:rsidRDefault="009B68D4" w:rsidP="009B68D4">
      <w:pPr>
        <w:ind w:firstLine="708"/>
        <w:jc w:val="both"/>
      </w:pPr>
      <w:r>
        <w:t xml:space="preserve">Na temelju odredbi Pravilnika o načinu i postupku zapošljavanja u Osnovnoj školi Pirovac, Pirovac (ožujak 2019. u daljnjem tekstu: Pravilnik), a vezano uz natječaj za zasnivanje radnog odnosa od 16. rujna 2025. godine (KLASA: 112-02/25-01/3 URBROJ: 2182-34-01-25-4) Povjerenstvo za vrednovanje kandidata </w:t>
      </w:r>
      <w:r>
        <w:rPr>
          <w:lang w:eastAsia="en-US"/>
        </w:rPr>
        <w:t xml:space="preserve">(u daljnjem tekstu: Povjerenstvo) </w:t>
      </w:r>
      <w:r>
        <w:t>objavljuje</w:t>
      </w:r>
    </w:p>
    <w:p w:rsidR="009B68D4" w:rsidRDefault="009B68D4" w:rsidP="009B68D4">
      <w:pPr>
        <w:jc w:val="both"/>
      </w:pPr>
    </w:p>
    <w:p w:rsidR="009B68D4" w:rsidRDefault="009B68D4" w:rsidP="009B68D4">
      <w:pPr>
        <w:jc w:val="both"/>
        <w:rPr>
          <w:b/>
        </w:rPr>
      </w:pPr>
      <w:r>
        <w:rPr>
          <w:b/>
        </w:rPr>
        <w:t xml:space="preserve">                       SARŽAJ I  NAČIN TESTIRANJA,  PRAVNE  I DRUGE  IZVORE  </w:t>
      </w:r>
    </w:p>
    <w:p w:rsidR="009B68D4" w:rsidRDefault="009B68D4" w:rsidP="009B68D4">
      <w:pPr>
        <w:jc w:val="both"/>
        <w:rPr>
          <w:b/>
        </w:rPr>
      </w:pPr>
      <w:r>
        <w:rPr>
          <w:b/>
        </w:rPr>
        <w:t xml:space="preserve">                                ZA PRIPREMANJE  KANDIDATA ZA VREDNOVANJE</w:t>
      </w:r>
    </w:p>
    <w:p w:rsidR="009B68D4" w:rsidRDefault="009B68D4" w:rsidP="009B68D4">
      <w:pPr>
        <w:jc w:val="both"/>
        <w:rPr>
          <w:b/>
          <w:sz w:val="16"/>
          <w:szCs w:val="16"/>
        </w:rPr>
      </w:pPr>
    </w:p>
    <w:p w:rsidR="009B68D4" w:rsidRDefault="009B68D4" w:rsidP="009B68D4">
      <w:pPr>
        <w:jc w:val="both"/>
        <w:rPr>
          <w:b/>
        </w:rPr>
      </w:pPr>
      <w:r>
        <w:rPr>
          <w:b/>
        </w:rPr>
        <w:t>za radno mjesto:</w:t>
      </w:r>
    </w:p>
    <w:p w:rsidR="009B68D4" w:rsidRDefault="009B68D4" w:rsidP="009B68D4">
      <w:pPr>
        <w:pStyle w:val="Odlomakpopisa"/>
        <w:numPr>
          <w:ilvl w:val="0"/>
          <w:numId w:val="1"/>
        </w:numPr>
        <w:tabs>
          <w:tab w:val="num" w:pos="0"/>
          <w:tab w:val="left" w:pos="709"/>
          <w:tab w:val="num" w:pos="1428"/>
        </w:tabs>
        <w:ind w:left="709"/>
        <w:jc w:val="both"/>
      </w:pPr>
      <w:r>
        <w:rPr>
          <w:b/>
        </w:rPr>
        <w:t>Učitelj/</w:t>
      </w:r>
      <w:proofErr w:type="spellStart"/>
      <w:r>
        <w:rPr>
          <w:b/>
        </w:rPr>
        <w:t>ica</w:t>
      </w:r>
      <w:proofErr w:type="spellEnd"/>
      <w:r>
        <w:rPr>
          <w:b/>
        </w:rPr>
        <w:t xml:space="preserve"> tehničke kulture </w:t>
      </w:r>
      <w:r>
        <w:t>1 izvršitelj/</w:t>
      </w:r>
      <w:proofErr w:type="spellStart"/>
      <w:r>
        <w:t>ica</w:t>
      </w:r>
      <w:proofErr w:type="spellEnd"/>
      <w:r>
        <w:rPr>
          <w:b/>
        </w:rPr>
        <w:t xml:space="preserve"> </w:t>
      </w:r>
      <w:r>
        <w:t>na određeno nepuno radno vrijeme (8 sati ukupnog tjednog radnog vremena)</w:t>
      </w:r>
    </w:p>
    <w:p w:rsidR="009B68D4" w:rsidRPr="00C50C59" w:rsidRDefault="009B68D4" w:rsidP="009B68D4">
      <w:pPr>
        <w:pStyle w:val="Odlomakpopisa"/>
        <w:numPr>
          <w:ilvl w:val="0"/>
          <w:numId w:val="1"/>
        </w:numPr>
        <w:tabs>
          <w:tab w:val="num" w:pos="0"/>
          <w:tab w:val="left" w:pos="709"/>
          <w:tab w:val="num" w:pos="1428"/>
        </w:tabs>
        <w:ind w:left="709"/>
        <w:jc w:val="both"/>
      </w:pPr>
      <w:r>
        <w:rPr>
          <w:b/>
        </w:rPr>
        <w:t>Učitelj/</w:t>
      </w:r>
      <w:proofErr w:type="spellStart"/>
      <w:r>
        <w:rPr>
          <w:b/>
        </w:rPr>
        <w:t>ica</w:t>
      </w:r>
      <w:proofErr w:type="spellEnd"/>
      <w:r>
        <w:rPr>
          <w:b/>
        </w:rPr>
        <w:t xml:space="preserve"> pripremne i dopunske nastave </w:t>
      </w:r>
      <w:r w:rsidRPr="00C50C59">
        <w:t>1</w:t>
      </w:r>
      <w:r>
        <w:t xml:space="preserve"> izvršitelj/</w:t>
      </w:r>
      <w:proofErr w:type="spellStart"/>
      <w:r>
        <w:t>ica</w:t>
      </w:r>
      <w:proofErr w:type="spellEnd"/>
      <w:r>
        <w:t xml:space="preserve"> na određeno nepuno radno vrijeme (36 sati ukupnog tjednog radnog vremena)</w:t>
      </w:r>
    </w:p>
    <w:p w:rsidR="009B68D4" w:rsidRDefault="009B68D4" w:rsidP="009B68D4">
      <w:pPr>
        <w:tabs>
          <w:tab w:val="num" w:pos="0"/>
          <w:tab w:val="left" w:pos="709"/>
          <w:tab w:val="num" w:pos="1428"/>
        </w:tabs>
        <w:ind w:left="349"/>
        <w:jc w:val="both"/>
      </w:pPr>
    </w:p>
    <w:p w:rsidR="009B68D4" w:rsidRDefault="009B68D4" w:rsidP="009B68D4">
      <w:pPr>
        <w:pStyle w:val="Odlomakpopisa"/>
        <w:numPr>
          <w:ilvl w:val="0"/>
          <w:numId w:val="3"/>
        </w:numPr>
        <w:jc w:val="both"/>
        <w:rPr>
          <w:b/>
        </w:rPr>
      </w:pPr>
      <w:r>
        <w:rPr>
          <w:b/>
        </w:rPr>
        <w:t>Pravila testiranja:</w:t>
      </w:r>
    </w:p>
    <w:p w:rsidR="009B68D4" w:rsidRDefault="009B68D4" w:rsidP="009B68D4">
      <w:pPr>
        <w:jc w:val="both"/>
      </w:pPr>
      <w:r>
        <w:t xml:space="preserve">Sukladno odredbama Pravilnika o načinu i postupku zapošljavanja u Osnovnoj školi Pirovac, Pirovac, obavit će se provjera znanja i sposobnosti kandidata. </w:t>
      </w:r>
    </w:p>
    <w:p w:rsidR="009B68D4" w:rsidRDefault="009B68D4" w:rsidP="009B68D4">
      <w:pPr>
        <w:jc w:val="both"/>
      </w:pPr>
      <w:r>
        <w:t>Provjera se sastoji od dva dijela, pisane provjere kandidata (testiranja) i razgovora (intervjua) kandidata s Povjerenstvom.</w:t>
      </w:r>
    </w:p>
    <w:p w:rsidR="009B68D4" w:rsidRDefault="009B68D4" w:rsidP="009B68D4">
      <w:pPr>
        <w:jc w:val="both"/>
      </w:pPr>
      <w:r>
        <w:t xml:space="preserve">Kandidati su obvezni pristupiti provjeri znanja i sposobnosti putem testiranja. </w:t>
      </w:r>
    </w:p>
    <w:p w:rsidR="009B68D4" w:rsidRDefault="009B68D4" w:rsidP="009B68D4">
      <w:pPr>
        <w:jc w:val="both"/>
        <w:rPr>
          <w:i/>
        </w:rPr>
      </w:pPr>
      <w:r>
        <w:rPr>
          <w:i/>
        </w:rPr>
        <w:t>Ako kandidat ne pristupi testiranju, smatra se da je povukao prijavu na natječaj.</w:t>
      </w:r>
    </w:p>
    <w:p w:rsidR="009B68D4" w:rsidRDefault="009B68D4" w:rsidP="009B68D4">
      <w:pPr>
        <w:jc w:val="both"/>
      </w:pPr>
      <w:r>
        <w:t>Kandidati su dužni ponijeti sa sobom osobnu iskaznicu ili drugu identifikacijsku javnu ispravu na temelju koje se utvrđuje prije testiranja identitet kandidata/kinje.</w:t>
      </w:r>
    </w:p>
    <w:p w:rsidR="009B68D4" w:rsidRDefault="009B68D4" w:rsidP="009B68D4">
      <w:pPr>
        <w:jc w:val="both"/>
      </w:pPr>
      <w:r>
        <w:t>Testiranju ne mogu pristupiti kandidati koji ne mogu dokazati identitet i osobe za koje je Povjerenstvo utvrdilo da ne ispunjavaju formalne uvjete iz natječaja te čije prijave nisu pravodobne i potpune.</w:t>
      </w:r>
    </w:p>
    <w:p w:rsidR="009B68D4" w:rsidRDefault="009B68D4" w:rsidP="009B68D4">
      <w:pPr>
        <w:jc w:val="both"/>
      </w:pPr>
      <w:r>
        <w:t>Nakon utvrđivanja identiteta kandidatima  Povjerenstvo će podijeliti testove kandidatima.</w:t>
      </w:r>
    </w:p>
    <w:p w:rsidR="009B68D4" w:rsidRDefault="009B68D4" w:rsidP="009B68D4">
      <w:pPr>
        <w:jc w:val="both"/>
      </w:pPr>
      <w:r>
        <w:t xml:space="preserve">Po zaprimanju testa kandidat je dužan upisati zaporku za to označenom mjestu na testu. </w:t>
      </w:r>
    </w:p>
    <w:p w:rsidR="009B68D4" w:rsidRDefault="009B68D4" w:rsidP="009B68D4">
      <w:pPr>
        <w:jc w:val="both"/>
      </w:pPr>
      <w:r>
        <w:t xml:space="preserve">Test se piše isključivo kemijskom olovkom. Test sadrži maksimalno 15 pitanja.        </w:t>
      </w:r>
    </w:p>
    <w:p w:rsidR="009B68D4" w:rsidRDefault="009B68D4" w:rsidP="009B68D4">
      <w:pPr>
        <w:jc w:val="both"/>
      </w:pPr>
      <w:r>
        <w:t xml:space="preserve"> Za vrijeme testiranja </w:t>
      </w:r>
      <w:r>
        <w:rPr>
          <w:b/>
        </w:rPr>
        <w:t>nije dopušteno:</w:t>
      </w:r>
    </w:p>
    <w:p w:rsidR="009B68D4" w:rsidRDefault="009B68D4" w:rsidP="009B68D4">
      <w:pPr>
        <w:numPr>
          <w:ilvl w:val="0"/>
          <w:numId w:val="4"/>
        </w:numPr>
        <w:jc w:val="both"/>
      </w:pPr>
      <w:r>
        <w:t>koristiti se bilo kakvom literaturom odnosno bilješkama,</w:t>
      </w:r>
    </w:p>
    <w:p w:rsidR="009B68D4" w:rsidRDefault="009B68D4" w:rsidP="009B68D4">
      <w:pPr>
        <w:numPr>
          <w:ilvl w:val="0"/>
          <w:numId w:val="4"/>
        </w:numPr>
        <w:jc w:val="both"/>
      </w:pPr>
      <w:r>
        <w:t>koristiti mobitel ili druga komunikacijska sredstva,</w:t>
      </w:r>
    </w:p>
    <w:p w:rsidR="009B68D4" w:rsidRDefault="009B68D4" w:rsidP="009B68D4">
      <w:pPr>
        <w:numPr>
          <w:ilvl w:val="0"/>
          <w:numId w:val="4"/>
        </w:numPr>
        <w:jc w:val="both"/>
      </w:pPr>
      <w:r>
        <w:t>napuštati prostoriju u kojoj se testiranje odvija i</w:t>
      </w:r>
    </w:p>
    <w:p w:rsidR="009B68D4" w:rsidRDefault="009B68D4" w:rsidP="009B68D4">
      <w:pPr>
        <w:numPr>
          <w:ilvl w:val="0"/>
          <w:numId w:val="4"/>
        </w:numPr>
        <w:jc w:val="both"/>
      </w:pPr>
      <w:r>
        <w:t xml:space="preserve">razgovarati s ostalim kandidatima.    </w:t>
      </w:r>
    </w:p>
    <w:p w:rsidR="009B68D4" w:rsidRDefault="009B68D4" w:rsidP="009B68D4">
      <w:pPr>
        <w:jc w:val="both"/>
      </w:pPr>
      <w:r>
        <w:t>Ukoliko kandidat postupi suprotno pravilima testiranja bit će udaljen s testiranja, a njegov rezultat Povjerenstvo neće priznati niti ocijeniti.</w:t>
      </w:r>
    </w:p>
    <w:p w:rsidR="009B68D4" w:rsidRDefault="009B68D4" w:rsidP="009B68D4">
      <w:pPr>
        <w:pStyle w:val="Default"/>
        <w:rPr>
          <w:sz w:val="22"/>
          <w:szCs w:val="22"/>
        </w:rPr>
      </w:pPr>
      <w:r>
        <w:rPr>
          <w:sz w:val="22"/>
          <w:szCs w:val="22"/>
        </w:rPr>
        <w:t>Područje procjene za pismeno testiranje odnosi se na propise i primjenu propisa za odgojno-obrazovne radnike i traje ukupno 45 minuta. Maksimalni broj bodova je 15.</w:t>
      </w:r>
    </w:p>
    <w:p w:rsidR="009B68D4" w:rsidRDefault="009B68D4" w:rsidP="009B68D4">
      <w:pPr>
        <w:jc w:val="both"/>
      </w:pPr>
      <w:r>
        <w:t xml:space="preserve">Nakon obavljenog testiranja Povjerenstvo utvrđuje rezultat testiranja za svakog kandidata koji je pristupio pismenoj procjeni odnosno testiranju. </w:t>
      </w:r>
    </w:p>
    <w:p w:rsidR="009B68D4" w:rsidRDefault="009B68D4" w:rsidP="009B68D4">
      <w:pPr>
        <w:jc w:val="both"/>
      </w:pPr>
      <w:r>
        <w:t>Pravo na pristup razgovoru (intervju) s Povjerenstvom ostvaruju kandidati koji su na testu ostvarili u postotku najmanje 60% bodova.</w:t>
      </w:r>
    </w:p>
    <w:p w:rsidR="009B68D4" w:rsidRDefault="009B68D4" w:rsidP="009B68D4">
      <w:pPr>
        <w:jc w:val="both"/>
        <w:rPr>
          <w:b/>
        </w:rPr>
      </w:pPr>
      <w:r>
        <w:rPr>
          <w:b/>
        </w:rPr>
        <w:t>Rezultat testiranja i poziv kandidatima na razgovor (intervju) Povjerenstvo će obznaniti kandidatima isti dan nakon završenog pisanog testiranja.</w:t>
      </w:r>
    </w:p>
    <w:p w:rsidR="009B68D4" w:rsidRDefault="009B68D4" w:rsidP="009B68D4">
      <w:pPr>
        <w:jc w:val="both"/>
        <w:rPr>
          <w:b/>
        </w:rPr>
      </w:pPr>
    </w:p>
    <w:p w:rsidR="009B68D4" w:rsidRDefault="009B68D4" w:rsidP="009B68D4">
      <w:pPr>
        <w:pStyle w:val="Odlomakpopisa"/>
        <w:numPr>
          <w:ilvl w:val="0"/>
          <w:numId w:val="3"/>
        </w:numPr>
        <w:jc w:val="both"/>
        <w:rPr>
          <w:b/>
        </w:rPr>
      </w:pPr>
      <w:r>
        <w:rPr>
          <w:b/>
        </w:rPr>
        <w:t>Pravni i drugi izvori za pripremanje kandidata za testiranje su:</w:t>
      </w:r>
    </w:p>
    <w:p w:rsidR="009B68D4" w:rsidRDefault="009B68D4" w:rsidP="009B68D4">
      <w:pPr>
        <w:ind w:left="360"/>
        <w:jc w:val="both"/>
        <w:rPr>
          <w:b/>
        </w:rPr>
      </w:pPr>
    </w:p>
    <w:p w:rsidR="009B68D4" w:rsidRDefault="009B68D4" w:rsidP="009B68D4">
      <w:pPr>
        <w:ind w:left="360"/>
      </w:pPr>
      <w:r>
        <w:t xml:space="preserve">1.  Zakon o odgoju i obrazovanju u osnovnoj i srednjoj školi (NN 87/08, 86/09, 92/10, 105/10, 90/11, 5/12, 16/12, 86/12, 126/12, 94/13, 152/14, 07/17, 68/18, 98/19, 64/20 i 151/22, 156/23.) </w:t>
      </w:r>
    </w:p>
    <w:p w:rsidR="009B68D4" w:rsidRDefault="009B68D4" w:rsidP="009B68D4">
      <w:pPr>
        <w:ind w:left="360"/>
        <w:jc w:val="both"/>
      </w:pPr>
      <w:r>
        <w:t xml:space="preserve">2. Pravilnik o načinima, postupcima i elementima vrednovanja učenika u osnovnoj i srednjoj školi (NN 112/2010, 82/2019, 43/20 i 100/21) </w:t>
      </w:r>
    </w:p>
    <w:p w:rsidR="009B68D4" w:rsidRDefault="009B68D4" w:rsidP="009B68D4">
      <w:pPr>
        <w:ind w:left="360"/>
        <w:jc w:val="both"/>
      </w:pPr>
      <w:r>
        <w:t xml:space="preserve">3.  Pravilnik o kriterijima za izricanje pedagoških mjera (NN 94/15, 3/17) </w:t>
      </w:r>
    </w:p>
    <w:p w:rsidR="009B68D4" w:rsidRDefault="009B68D4" w:rsidP="009B68D4">
      <w:pPr>
        <w:pStyle w:val="Odlomakpopisa"/>
        <w:numPr>
          <w:ilvl w:val="0"/>
          <w:numId w:val="2"/>
        </w:numPr>
      </w:pPr>
      <w:r>
        <w:t xml:space="preserve">Pravilnik o pedagoškoj dokumentaciji i evidenciji te javnim ispravama u školskim ustanovama (NN 98/24) </w:t>
      </w:r>
    </w:p>
    <w:p w:rsidR="009B68D4" w:rsidRDefault="009B68D4" w:rsidP="009B68D4"/>
    <w:p w:rsidR="009B68D4" w:rsidRDefault="009B68D4" w:rsidP="009B68D4">
      <w:pPr>
        <w:rPr>
          <w: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t xml:space="preserve">Objavljeno na mrežnoj stranici OŠ Pirovac, Pirovac </w:t>
      </w:r>
      <w:hyperlink r:id="rId5" w:history="1">
        <w:r w:rsidRPr="004247BF">
          <w:rPr>
            <w:rStyle w:val="Hiperveza"/>
          </w:rPr>
          <w:t>https://os-pirovac.skole.hr</w:t>
        </w:r>
      </w:hyperlink>
      <w:r>
        <w:t xml:space="preserve"> </w:t>
      </w:r>
      <w:r>
        <w:rPr>
          <w:rStyle w:val="Hiperveza"/>
        </w:rPr>
        <w:t xml:space="preserve">  u izborniku „Dokumenti“, podizborniku „Zakoni i ostali propisi“,</w:t>
      </w:r>
      <w:r>
        <w:rPr>
          <w: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9B68D4" w:rsidRDefault="009B68D4" w:rsidP="009B68D4">
      <w:pPr>
        <w:ind w:left="360"/>
      </w:pPr>
      <w:r>
        <w:t xml:space="preserve">ili </w:t>
      </w:r>
      <w:hyperlink r:id="rId6" w:history="1">
        <w:r>
          <w:rPr>
            <w:rStyle w:val="Hiperveza"/>
          </w:rPr>
          <w:t>https://mzo.gov.hr/o-ministarstvu/kutak-za-djelatnike-u-znanosti-i-obrazovanju-1719/dokumenti-zakonski-i-podzakonski-akti/1696</w:t>
        </w:r>
      </w:hyperlink>
    </w:p>
    <w:p w:rsidR="009B68D4" w:rsidRDefault="009B68D4" w:rsidP="009B68D4">
      <w:pPr>
        <w:pStyle w:val="Odlomakpopisa"/>
        <w:numPr>
          <w:ilvl w:val="0"/>
          <w:numId w:val="5"/>
        </w:numPr>
      </w:pPr>
      <w:r>
        <w:rPr>
          <w:b/>
          <w:bCs/>
        </w:rPr>
        <w:t xml:space="preserve">Usmeno testiranje (razgovor/intervju) s Povjerenstvom </w:t>
      </w:r>
    </w:p>
    <w:p w:rsidR="009B68D4" w:rsidRDefault="009B68D4" w:rsidP="009B68D4">
      <w:pPr>
        <w:pStyle w:val="Default"/>
      </w:pPr>
      <w:r>
        <w:t>Na razgovor (intervju) s Povjerenstvom pozivaju se kandidati koji ostvare pravo na pristup intervjuu. Kako se razgovor (intervju) održava istog dana kada i pisano testiranje, Povjerenstvo će po završetku vrednovanja pisanog uratka kandidata, usmenim putem obavijestiti kandidate o postignutim bodovima.</w:t>
      </w:r>
    </w:p>
    <w:p w:rsidR="009B68D4" w:rsidRDefault="009B68D4" w:rsidP="009B68D4">
      <w:pPr>
        <w:pStyle w:val="Default"/>
      </w:pPr>
      <w:r>
        <w:t xml:space="preserve">Svaki član Povjerenstva postavlja 1 pitanje iz područja propisanih člankom 13., točka 1.  Pravilnika o načinu i postupku </w:t>
      </w:r>
      <w:r>
        <w:rPr>
          <w:i/>
        </w:rPr>
        <w:t xml:space="preserve">zapošljavanja u Osnovnoj školi Pirovac, Pirovac </w:t>
      </w:r>
      <w:hyperlink r:id="rId7" w:history="1">
        <w:r w:rsidRPr="004247BF">
          <w:rPr>
            <w:rStyle w:val="Hiperveza"/>
          </w:rPr>
          <w:t>https://os-pirovac.skole.hr</w:t>
        </w:r>
      </w:hyperlink>
      <w:r>
        <w:t xml:space="preserve">  u i</w:t>
      </w:r>
      <w:r>
        <w:rPr>
          <w:i/>
        </w:rPr>
        <w:t>zborniku „</w:t>
      </w:r>
      <w:r>
        <w:rPr>
          <w:b/>
          <w:i/>
        </w:rPr>
        <w:t>Dokumenti</w:t>
      </w:r>
      <w:r>
        <w:rPr>
          <w:b/>
        </w:rPr>
        <w:t>“</w:t>
      </w:r>
      <w:r>
        <w:t>, podizborniku „</w:t>
      </w:r>
      <w:r>
        <w:rPr>
          <w:b/>
          <w:i/>
        </w:rPr>
        <w:t>Opći akti</w:t>
      </w:r>
      <w:r>
        <w:t>“.</w:t>
      </w:r>
    </w:p>
    <w:p w:rsidR="009B68D4" w:rsidRDefault="009B68D4" w:rsidP="009B68D4">
      <w:pPr>
        <w:pStyle w:val="Default"/>
      </w:pPr>
      <w:r>
        <w:t xml:space="preserve">Svaki član Povjerenstva vrednuje odgovor kandidata na pitanje od 1 do 3 bodova  koji se na kraju zbrajaju. Maksimalni broj bodova je 9. Smatra se da je kandidat zadovoljio ako je ostvario u postotku najmanje 60% bodova. </w:t>
      </w:r>
    </w:p>
    <w:p w:rsidR="009B68D4" w:rsidRDefault="009B68D4" w:rsidP="009B68D4">
      <w:pPr>
        <w:pStyle w:val="Default"/>
        <w:numPr>
          <w:ilvl w:val="0"/>
          <w:numId w:val="6"/>
        </w:numPr>
        <w:rPr>
          <w:b/>
        </w:rPr>
      </w:pPr>
      <w:r>
        <w:rPr>
          <w:b/>
        </w:rPr>
        <w:t xml:space="preserve">Utvrđivanje rezultata i obavještavanje kandidata o rezultatima natječaja </w:t>
      </w:r>
    </w:p>
    <w:p w:rsidR="009B68D4" w:rsidRDefault="009B68D4" w:rsidP="009B68D4">
      <w:pPr>
        <w:jc w:val="both"/>
      </w:pPr>
      <w:r>
        <w:t>Nakon provedenog postupka testiranja i intervjua Povjerenstvo utvrđuje rang listu kandidata prema ukupnom broju bodova, te ju isti dan dostavlja ravnatelju škole. Na temelju dostavljene rang liste kandidata ravnatelj odlučuje za kojeg će kandidata zatražiti prethodnu suglasnost Školskog odbora za zasnivanje radnog odnosa. Ravnatelj donosi odluku između tri najbolje rangirana kandidata prema broju bodova. Ako dva ili više kandidata ostvare jednak broj bodova ravnatelj može odlučiti između svih kandidata koji imaju tri najbolje bodovana rezultata. Prije donošenja Odluke ravnatelj zadržava pravo pozvati kandidate na razgovor.</w:t>
      </w:r>
    </w:p>
    <w:p w:rsidR="009B68D4" w:rsidRDefault="009B68D4" w:rsidP="009B68D4">
      <w:pPr>
        <w:jc w:val="both"/>
      </w:pPr>
    </w:p>
    <w:p w:rsidR="009B68D4" w:rsidRDefault="009B68D4" w:rsidP="009B68D4">
      <w:pPr>
        <w:pStyle w:val="Default"/>
        <w:rPr>
          <w:sz w:val="22"/>
          <w:szCs w:val="22"/>
        </w:rPr>
      </w:pPr>
      <w:r>
        <w:t xml:space="preserve">O rezultatima natječaja kandidati će biti obaviješteni u skladu s člankom 20. Pravilnika. </w:t>
      </w:r>
    </w:p>
    <w:p w:rsidR="009B68D4" w:rsidRDefault="009B68D4" w:rsidP="009B68D4">
      <w:pPr>
        <w:ind w:left="600"/>
        <w:rPr>
          <w:b/>
        </w:rPr>
      </w:pPr>
      <w:r>
        <w:rPr>
          <w:b/>
        </w:rPr>
        <w:t xml:space="preserve">                                                                                 </w:t>
      </w:r>
    </w:p>
    <w:p w:rsidR="009B68D4" w:rsidRDefault="009B68D4" w:rsidP="009B68D4">
      <w:pPr>
        <w:ind w:left="600"/>
        <w:rPr>
          <w:b/>
        </w:rPr>
      </w:pPr>
      <w:r>
        <w:rPr>
          <w:b/>
        </w:rPr>
        <w:t xml:space="preserve">                                           </w:t>
      </w:r>
    </w:p>
    <w:p w:rsidR="009B68D4" w:rsidRDefault="009B68D4" w:rsidP="009B68D4">
      <w:pPr>
        <w:ind w:left="2724" w:firstLine="108"/>
        <w:rPr>
          <w:b/>
        </w:rPr>
      </w:pPr>
    </w:p>
    <w:p w:rsidR="009B68D4" w:rsidRDefault="009B68D4" w:rsidP="009B68D4">
      <w:pPr>
        <w:ind w:left="2724" w:firstLine="108"/>
      </w:pPr>
      <w:r>
        <w:rPr>
          <w:b/>
        </w:rPr>
        <w:t xml:space="preserve">   </w:t>
      </w:r>
      <w:r>
        <w:t>POVJERENSTVO ZA VREDNOVANJE KANDIDATA</w:t>
      </w:r>
    </w:p>
    <w:p w:rsidR="009B68D4" w:rsidRDefault="009B68D4" w:rsidP="009B68D4">
      <w:pPr>
        <w:rPr>
          <w:rFonts w:cs="Arial"/>
          <w:lang w:val="de-DE"/>
        </w:rPr>
      </w:pPr>
    </w:p>
    <w:p w:rsidR="009B68D4" w:rsidRDefault="009B68D4" w:rsidP="009B68D4">
      <w:pPr>
        <w:rPr>
          <w:rFonts w:cs="Arial"/>
          <w:lang w:val="de-DE"/>
        </w:rPr>
      </w:pPr>
    </w:p>
    <w:p w:rsidR="009B68D4" w:rsidRDefault="009B68D4" w:rsidP="009B68D4">
      <w:pPr>
        <w:rPr>
          <w:rFonts w:cs="Arial"/>
          <w:lang w:val="de-DE"/>
        </w:rPr>
      </w:pPr>
    </w:p>
    <w:p w:rsidR="009B68D4" w:rsidRDefault="009B68D4" w:rsidP="009B68D4">
      <w:pPr>
        <w:rPr>
          <w:rFonts w:cs="Arial"/>
          <w:lang w:val="de-DE"/>
        </w:rPr>
      </w:pPr>
    </w:p>
    <w:p w:rsidR="009B68D4" w:rsidRDefault="009B68D4" w:rsidP="009B68D4">
      <w:pPr>
        <w:rPr>
          <w:rFonts w:cs="Arial"/>
          <w:lang w:val="de-DE"/>
        </w:rPr>
      </w:pPr>
    </w:p>
    <w:p w:rsidR="009B68D4" w:rsidRDefault="009B68D4" w:rsidP="009B68D4">
      <w:pPr>
        <w:rPr>
          <w:rFonts w:cs="Arial"/>
          <w:lang w:val="de-DE"/>
        </w:rPr>
      </w:pPr>
    </w:p>
    <w:p w:rsidR="00C02AC4" w:rsidRDefault="00C02AC4">
      <w:bookmarkStart w:id="0" w:name="_GoBack"/>
      <w:bookmarkEnd w:id="0"/>
    </w:p>
    <w:sectPr w:rsidR="00C02A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09AF"/>
    <w:multiLevelType w:val="hybridMultilevel"/>
    <w:tmpl w:val="940E6AE2"/>
    <w:lvl w:ilvl="0" w:tplc="041A000F">
      <w:start w:val="1"/>
      <w:numFmt w:val="decimal"/>
      <w:lvlText w:val="%1."/>
      <w:lvlJc w:val="left"/>
      <w:pPr>
        <w:ind w:left="1080" w:hanging="360"/>
      </w:p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 w15:restartNumberingAfterBreak="0">
    <w:nsid w:val="21CD7496"/>
    <w:multiLevelType w:val="hybridMultilevel"/>
    <w:tmpl w:val="12F0E6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48E3C72"/>
    <w:multiLevelType w:val="hybridMultilevel"/>
    <w:tmpl w:val="C4AA68F2"/>
    <w:lvl w:ilvl="0" w:tplc="817866B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F5C0BDB"/>
    <w:multiLevelType w:val="hybridMultilevel"/>
    <w:tmpl w:val="15BC361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652F1443"/>
    <w:multiLevelType w:val="hybridMultilevel"/>
    <w:tmpl w:val="E07C8B2E"/>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5" w15:restartNumberingAfterBreak="0">
    <w:nsid w:val="758E1D1B"/>
    <w:multiLevelType w:val="hybridMultilevel"/>
    <w:tmpl w:val="869EC9FC"/>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8D4"/>
    <w:rsid w:val="009B68D4"/>
    <w:rsid w:val="00C02A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942E8-8388-4845-828C-CD51AB60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8D4"/>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B68D4"/>
    <w:pPr>
      <w:ind w:left="720"/>
      <w:contextualSpacing/>
    </w:pPr>
  </w:style>
  <w:style w:type="character" w:styleId="Hiperveza">
    <w:name w:val="Hyperlink"/>
    <w:basedOn w:val="Zadanifontodlomka"/>
    <w:uiPriority w:val="99"/>
    <w:unhideWhenUsed/>
    <w:rsid w:val="009B68D4"/>
    <w:rPr>
      <w:color w:val="0563C1" w:themeColor="hyperlink"/>
      <w:u w:val="single"/>
    </w:rPr>
  </w:style>
  <w:style w:type="paragraph" w:customStyle="1" w:styleId="Default">
    <w:name w:val="Default"/>
    <w:rsid w:val="009B68D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pirovac.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zo.gov.hr/o-ministarstvu/kutak-za-djelatnike-u-znanosti-i-obrazovanju-1719/dokumenti-zakonski-i-podzakonski-akti/1696" TargetMode="External"/><Relationship Id="rId5" Type="http://schemas.openxmlformats.org/officeDocument/2006/relationships/hyperlink" Target="https://os-pirovac.skole.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880</Words>
  <Characters>5021</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Jagoda</dc:creator>
  <cp:keywords/>
  <dc:description/>
  <cp:lastModifiedBy>Jagoda</cp:lastModifiedBy>
  <cp:revision>1</cp:revision>
  <dcterms:created xsi:type="dcterms:W3CDTF">2025-09-17T11:17:00Z</dcterms:created>
  <dcterms:modified xsi:type="dcterms:W3CDTF">2025-09-17T11:19:00Z</dcterms:modified>
</cp:coreProperties>
</file>