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40688" w14:textId="77777777" w:rsidR="00B750D0" w:rsidRDefault="00B750D0" w:rsidP="00A62AD3">
      <w:pPr>
        <w:spacing w:after="0" w:line="240" w:lineRule="auto"/>
        <w:ind w:left="-426"/>
        <w:rPr>
          <w:rFonts w:cstheme="minorHAnsi"/>
          <w:b/>
          <w:sz w:val="32"/>
        </w:rPr>
      </w:pPr>
      <w:bookmarkStart w:id="0" w:name="_GoBack"/>
      <w:bookmarkEnd w:id="0"/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4018F3D1" w:rsidR="00B750D0" w:rsidRDefault="00190007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B750D0">
        <w:rPr>
          <w:rFonts w:cstheme="minorHAnsi"/>
          <w:b/>
          <w:sz w:val="32"/>
        </w:rPr>
        <w:t>. razred osnovne škole</w:t>
      </w:r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F2EE8DB" w14:textId="7F4618D8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A7D4D3" w14:textId="54C4B0FD" w:rsidR="001C372C" w:rsidRDefault="001C372C" w:rsidP="00D06F5D">
      <w:pPr>
        <w:spacing w:after="0" w:line="240" w:lineRule="auto"/>
        <w:ind w:left="-426"/>
        <w:rPr>
          <w:rFonts w:cstheme="minorHAnsi"/>
          <w:b/>
          <w:sz w:val="32"/>
        </w:rPr>
      </w:pP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14053878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3A7B6C41" w:rsidR="006D0648" w:rsidRPr="006D0648" w:rsidRDefault="00D06F5D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Postotna skala</w:t>
      </w:r>
      <w:r w:rsidR="006D0648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56A4E3E5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 w:rsidR="00D06F5D">
              <w:rPr>
                <w:rFonts w:cstheme="minorHAnsi"/>
                <w:sz w:val="24"/>
                <w:szCs w:val="24"/>
              </w:rPr>
              <w:t>7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05784FCA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 w:rsidR="00D06F5D">
              <w:rPr>
                <w:rFonts w:cstheme="minorHAnsi"/>
                <w:sz w:val="24"/>
                <w:szCs w:val="24"/>
              </w:rPr>
              <w:t xml:space="preserve">8 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 w:rsidR="00D06F5D">
              <w:rPr>
                <w:rFonts w:cstheme="minorHAnsi"/>
                <w:sz w:val="24"/>
                <w:szCs w:val="24"/>
              </w:rPr>
              <w:t>89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2DBDF31D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D06F5D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6D99B3D" w14:textId="45B08742" w:rsidR="006D0648" w:rsidRDefault="006D0648" w:rsidP="001C6D2D">
      <w:pPr>
        <w:tabs>
          <w:tab w:val="left" w:pos="6405"/>
        </w:tabs>
        <w:rPr>
          <w:rFonts w:cstheme="minorHAnsi"/>
        </w:rPr>
      </w:pPr>
    </w:p>
    <w:p w14:paraId="20E1FF59" w14:textId="182EDB2D" w:rsidR="00D06F5D" w:rsidRDefault="00D06F5D" w:rsidP="006D0648">
      <w:pPr>
        <w:rPr>
          <w:rFonts w:cstheme="minorHAnsi"/>
        </w:rPr>
      </w:pPr>
    </w:p>
    <w:p w14:paraId="589B0E16" w14:textId="4F78396F" w:rsidR="001C6D2D" w:rsidRDefault="001C6D2D" w:rsidP="006D0648">
      <w:pPr>
        <w:rPr>
          <w:rFonts w:cstheme="minorHAnsi"/>
        </w:rPr>
      </w:pPr>
    </w:p>
    <w:p w14:paraId="52403030" w14:textId="77777777" w:rsidR="001C6D2D" w:rsidRDefault="001C6D2D" w:rsidP="006D0648">
      <w:pPr>
        <w:rPr>
          <w:rFonts w:cstheme="minorHAnsi"/>
        </w:rPr>
      </w:pPr>
    </w:p>
    <w:p w14:paraId="10C381A1" w14:textId="03858B9D" w:rsidR="00D06F5D" w:rsidRDefault="00997EE6" w:rsidP="001C6D2D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>N</w:t>
      </w:r>
      <w:r w:rsidR="00D06F5D">
        <w:rPr>
          <w:rFonts w:cstheme="minorHAnsi"/>
          <w:b/>
          <w:sz w:val="28"/>
        </w:rPr>
        <w:t>ASTAVNI PREDMET:  HRVATSKI JEZIK</w:t>
      </w:r>
    </w:p>
    <w:p w14:paraId="3549C846" w14:textId="77777777" w:rsidR="001C6D2D" w:rsidRPr="001C6D2D" w:rsidRDefault="001C6D2D" w:rsidP="001C6D2D">
      <w:pPr>
        <w:jc w:val="center"/>
        <w:rPr>
          <w:rStyle w:val="eop"/>
          <w:rFonts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 xml:space="preserve">tava u svoj rječnik čime one postaju poznate). Rečenice su skladno </w:t>
            </w:r>
            <w:r w:rsidRPr="00974CF1">
              <w:rPr>
                <w:rFonts w:cstheme="minorHAnsi"/>
                <w:sz w:val="24"/>
                <w:szCs w:val="24"/>
              </w:rPr>
              <w:lastRenderedPageBreak/>
              <w:t>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stvaralačkim postupcima oblikuje 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>to ukazuje na memoriziranje govorenog teksta isključivo djelomičnim krasnoslovom).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oblikuje govorene tekstove koristeći stvaralačke postupke: opisivanje, dijalog, monolog, kao i oblikovanje teksta kao 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nove riječi u komunikacijskoj 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izdvaja važne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podatke iz poslušanoga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iz poslušanoga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važne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podatke iz poslušanoga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važne podatke iz poslušanoga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poslušanoga teksta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nezamjetne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 služeći se dječjim 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doslovno ukazivanje na rječnik i jasne u detaljne 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teksta i piše bilješke 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izdvaja važne podatke iz teksta i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Većinom uz pomoć izdvaja važne podatke iz teksta, ali samostalno teže piše </w:t>
            </w:r>
            <w:r w:rsidRPr="005717DF">
              <w:rPr>
                <w:rFonts w:cstheme="minorHAnsi"/>
                <w:sz w:val="24"/>
                <w:szCs w:val="24"/>
              </w:rPr>
              <w:lastRenderedPageBreak/>
              <w:t>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lastRenderedPageBreak/>
              <w:t xml:space="preserve">Izdvaja važne podatke iz teksta i piše bilješke s obzirom na sadržaj i </w:t>
            </w:r>
            <w:r w:rsidRPr="005717DF">
              <w:rPr>
                <w:rFonts w:cstheme="minorHAnsi"/>
                <w:sz w:val="24"/>
                <w:szCs w:val="24"/>
              </w:rPr>
              <w:lastRenderedPageBreak/>
              <w:t>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lastRenderedPageBreak/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agramatičnim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>bjašnjava podatke u grafičkim prikazima, ukoliko grafički prikaz sadrži dvije 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nepoznate riječi, samostalno većinom s pomoću rječnika nakon čitanja teksta, ali kroz vođeni razgovor sluša 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Uspješno, ponekad uz manja odstupanja  objašnjava nepoznate riječi: na temelju vođenoga razgovora, zaključivanja na temelju 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Objašnjava te povezuje značenje nepoznatih riječi: na temelju vođenoga razgovora, zaključivanja na temelju konteksta, s pomoću 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piše tekstove poštujući strukturu: uvod, razrada i 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ture na konkretnom primjeru, i uz praćenje svakog koraka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adržajno nije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ponekad traži pomoć ili pojašnjenje za razradu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ogledne i česte pridjeve (opisne, gradivne i posvojne pridjeve na -čki, -ćki, -ski, -ški)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Piše manji broj opisnih i posvojnih pridjeva, s tim da posvojne većinom piše 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piše ogledne i česte pridjeve, bliske i poznate (više puta ponovljene), najčešće opisne i posvojne, nešto rjeđe gradivne. Dosta griješi u posvojnim pridjevima na -čki, -ćki, -ski, -ški.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Piše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ponekad je potrebno ponoviti pravilo u pisanju posvojnih pridjeva na -čki, -ćki, -ški, -ski,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iše pridjeve (opisne, gradivne i posvojne pridjeve na -čki, -ćki, -ski, -ški).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-ev, -in,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95591">
              <w:rPr>
                <w:rFonts w:cstheme="minorHAnsi"/>
                <w:sz w:val="24"/>
                <w:szCs w:val="24"/>
              </w:rPr>
              <w:t>čki, -ćki, -ški, -ski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pravopisnu točnost i slovopisnu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>rovjerava pravopisnu točnost i slovopisnu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razumije gramatičku kategoriju vrste riječi 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a riječi, ali ih ne sistematizira niti raščlanjuje samostalno, 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Uglavnom r</w:t>
            </w:r>
            <w:r w:rsidR="00C92A32" w:rsidRPr="00FC391A">
              <w:rPr>
                <w:rFonts w:cstheme="minorHAnsi"/>
                <w:sz w:val="24"/>
              </w:rPr>
              <w:t>azumije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ali u 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t>Razumije gramatičku kategoriju vrste riječi (imenice, glagoli, pridjevi)</w:t>
            </w:r>
            <w:r>
              <w:rPr>
                <w:rFonts w:cstheme="minorHAnsi"/>
                <w:sz w:val="24"/>
              </w:rPr>
              <w:t xml:space="preserve"> te 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razvrstava riječi 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pravilno upotrebljava broj i rod imenica i pridjeva koji se s njom slažu na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</w:t>
            </w:r>
            <w:r>
              <w:rPr>
                <w:rFonts w:cstheme="minorHAnsi"/>
                <w:iCs/>
                <w:sz w:val="24"/>
              </w:rPr>
              <w:lastRenderedPageBreak/>
              <w:t>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Uz  greške i navođenje, nakon čega se samostalno povremeno i  ispravi te pravilno upotrijebi broj i rod imenice i pridjeva koji se slaže s imenicama na </w:t>
            </w:r>
            <w:r>
              <w:rPr>
                <w:rFonts w:cstheme="minorHAnsi"/>
                <w:sz w:val="24"/>
              </w:rPr>
              <w:lastRenderedPageBreak/>
              <w:t>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lastRenderedPageBreak/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</w:t>
            </w:r>
            <w:r>
              <w:rPr>
                <w:rFonts w:cstheme="minorHAnsi"/>
                <w:sz w:val="24"/>
              </w:rPr>
              <w:lastRenderedPageBreak/>
              <w:t>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lastRenderedPageBreak/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 xml:space="preserve">, ali i na ostalim primjerima bez </w:t>
            </w:r>
            <w:r>
              <w:rPr>
                <w:rFonts w:cstheme="minorHAnsi"/>
                <w:sz w:val="24"/>
              </w:rPr>
              <w:lastRenderedPageBreak/>
              <w:t>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''radijo'', slomiće''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rečenice u kojima se poštuju 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t>Oblikuje rečenice u kojima se poštuju pravila 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jezičn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 xml:space="preserve">može samostalno sastavljati tekstove: pisati ih ili govoriti </w:t>
            </w:r>
            <w:r w:rsidRPr="00324D0F">
              <w:rPr>
                <w:rFonts w:cstheme="minorHAnsi"/>
                <w:iCs/>
                <w:sz w:val="24"/>
              </w:rPr>
              <w:lastRenderedPageBreak/>
              <w:t>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lastRenderedPageBreak/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standardnog jezika u javnoj 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kolokvijalizme ili 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važnost pozitivnog odnosa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važnosti mjesnoga govora i prepoznaje njegovu komunikacijsku ulogu na pojedinome prostoru (raznolikost hrvatskih govora, jezične zajednice u Hrvatskoj i izvan 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ogledne primjere u</w:t>
            </w:r>
            <w:r w:rsidRPr="009F6A0F">
              <w:rPr>
                <w:rFonts w:cstheme="minorHAnsi"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>njegovu komunikacijsku ulogu na pojedinome prostoru (raznolikost hrvatskih govora, jezične zajednice u Hrvatskoj i 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sluša tekstove na kajkavskome, čakavskom i štokavskom narječju i 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sluša tekstove na kajkavskome, 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Povremeno </w:t>
            </w:r>
            <w:r w:rsidRPr="009F6A0F">
              <w:rPr>
                <w:rFonts w:cstheme="minorHAnsi"/>
                <w:sz w:val="24"/>
              </w:rPr>
              <w:t>prepoznaje 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 xml:space="preserve">Čita i sluša tekstove na kajkavskome, čakavskom i štokavskom 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kajkavskome, čakavskom 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doživljaj i razumijevanje književnoga teksta 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povezuje doživljaj i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ovezuje doživljaj i razumijevanje književnoga teksta s vlastitim misaonim i 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ili nakon primjera  povezuje doživljaj i razumijevanje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doživljaj i razumijevanje književnoga teksta s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lastRenderedPageBreak/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 xml:space="preserve">ovezuje i opisuje doživljaj i razumijevanje </w:t>
            </w:r>
            <w:r w:rsidRPr="00617C71">
              <w:rPr>
                <w:rFonts w:cstheme="minorHAnsi"/>
                <w:sz w:val="24"/>
                <w:szCs w:val="24"/>
              </w:rPr>
              <w:lastRenderedPageBreak/>
              <w:t>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sadržaj, temu i motive teksta s vlastitim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vrijedne poruke i mudre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obilježja poetskih tekstova: stih, strofa, ritam, zvučnost, slikovitost,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obilježja poetskih tekstova: 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obilježja poetskih tekstova: stih, strofa, ritam, zvučnost, slikovitost,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obilježja poetskih tekstova: stih, strofa, ritam, zvučnost,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obilježja poetskih tekstova: stih, strofa, ritam, zvučnost,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tova: likovi (glavni i sporedni), događaja i redoslijed istih (razlikuje većinu glavnih 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agramatične.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recitira/krasnoslovi, piše dnevnik, snima audioprilog, stvara fotopriču ili fotostrip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televiziju, 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kratkim tekstom. Potreban je poticaj u samostalnom izlaganju doživljaja u obliku pitanja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5521420B" w14:textId="6E996830" w:rsidR="005717DF" w:rsidRDefault="005717DF" w:rsidP="00C92A32">
      <w:pPr>
        <w:rPr>
          <w:rFonts w:cstheme="minorHAnsi"/>
        </w:rPr>
      </w:pPr>
    </w:p>
    <w:p w14:paraId="0E3EEB1B" w14:textId="1ECE336B" w:rsidR="001C6D2D" w:rsidRDefault="001C6D2D" w:rsidP="00C92A32">
      <w:pPr>
        <w:rPr>
          <w:rFonts w:cstheme="minorHAnsi"/>
        </w:rPr>
      </w:pPr>
    </w:p>
    <w:p w14:paraId="679743B8" w14:textId="77777777" w:rsidR="001C6D2D" w:rsidRDefault="001C6D2D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0C88D243" w14:textId="4409B492" w:rsidR="007329B7" w:rsidRDefault="00D06F5D" w:rsidP="00D06F5D">
      <w:pPr>
        <w:tabs>
          <w:tab w:val="left" w:pos="4298"/>
          <w:tab w:val="center" w:pos="7002"/>
        </w:tabs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ab/>
      </w:r>
      <w:r w:rsidR="007329B7" w:rsidRPr="00997EE6">
        <w:rPr>
          <w:rFonts w:cstheme="minorHAnsi"/>
          <w:b/>
          <w:sz w:val="28"/>
        </w:rPr>
        <w:t xml:space="preserve">NASTAVNI PREDMET:  </w:t>
      </w:r>
      <w:r w:rsidR="007329B7">
        <w:rPr>
          <w:rFonts w:cstheme="minorHAnsi"/>
          <w:b/>
          <w:sz w:val="28"/>
        </w:rPr>
        <w:t>LIKOVNA KULTURA</w:t>
      </w:r>
    </w:p>
    <w:p w14:paraId="43612C24" w14:textId="77777777" w:rsidR="00D06F5D" w:rsidRPr="00D06F5D" w:rsidRDefault="00D06F5D" w:rsidP="00D06F5D">
      <w:pPr>
        <w:tabs>
          <w:tab w:val="left" w:pos="4298"/>
          <w:tab w:val="center" w:pos="7002"/>
        </w:tabs>
        <w:rPr>
          <w:rFonts w:cstheme="minorHAnsi"/>
          <w:b/>
          <w:sz w:val="40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76F9D91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6A0B7345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lastRenderedPageBreak/>
              <w:t>Različite vrste površina (umjetnička djela i okolina).</w:t>
            </w:r>
          </w:p>
          <w:p w14:paraId="54520564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69A5B9AC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15D0EE5A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0B54B7A2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4C157986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DBA164D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46F6645C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lastRenderedPageBreak/>
              <w:t>Različite vrste površina (umjetnička djela i okolina).</w:t>
            </w:r>
          </w:p>
          <w:p w14:paraId="7574F5D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2307F979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03FA4BA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343453E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56848F4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1336CC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3CE0FCE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1E526E34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lastRenderedPageBreak/>
              <w:t>Različiti odnosi mase i prostora: linijski i plošno istanjena masa.</w:t>
            </w:r>
          </w:p>
          <w:p w14:paraId="5B5A7D48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39851C6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42A089A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23CE3991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Kompozicija i rekompozicija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Kompozicija i rekompozicija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lastRenderedPageBreak/>
              <w:t>Kompozicija i rekompozicija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lastRenderedPageBreak/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Kompozicija i rekompozicija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on kopiranju 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je većinom slobodan u istraživanju likovnih materijala i postupaka u ostvarenju svoga likovnoga rada, s tim da ponekad traži dodatna pojašnjenja u vezi nekih likovnih 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6C4539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Učenik samostalno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istražuje i koristi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likovne materijale i postupke u svrhu izrade svog likovnog rada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 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postupke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vrste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i mogućnosti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rada s raznim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radu je izuzetno precizan, dosljedan, maštovit </w:t>
            </w:r>
            <w:r w:rsidR="007C1B80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originalan.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Učenik/ca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A.4.3. Učenik u vlastitome radu koristi tehničke i izražajne mogućnosti novomedijskih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određenim zadacima i koracima učenik bilježi sadržaje iz okoline pametnim telefonom (upute prije rada) s tim da su pojmovi poput kadra, fotodokumentiranje i slično, ranije obrađeni i jasni. Tako zabilježene 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zabilježene sadržaje 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razumijevanje pojma kadar, primjenjuje ga fotodokumentiranjem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barem jedan od navedenih tipova spomenika: skulptura u 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Kroz izložbe i izvanučioničku/terensku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likovne ili vizualne radove prema kriterijima: likovnog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kriterijima: likovnog jezika, likovnih materijala, tehnika i/ili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likovne ili vizualne radove prema kriterijima: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likovne ili vizualne radove prema kriterijima: likovnog jezika, likovnih materijala, tehnika i/ili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išlja jednako o svome 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uspoređuje na koji način prostornom organizacijom čovjek prilagođava svoj životni prostor prirodnom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vlastitom radu većino koristi jednolične i iste odnose slike i teksta, slabije se odvažuje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navodi i opisuje konkretne primjere različitih oblika umjetničkog izražavanja, vrsta zanimanja, kulturno umjetničkih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lastRenderedPageBreak/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Učenik prepoznaje konkretne primjere različitih oblika umjetničkog izražavanja, </w:t>
            </w:r>
            <w:r w:rsidRPr="008C41C2">
              <w:rPr>
                <w:rFonts w:cstheme="minorHAnsi"/>
                <w:sz w:val="24"/>
                <w:szCs w:val="24"/>
              </w:rPr>
              <w:lastRenderedPageBreak/>
              <w:t>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lastRenderedPageBreak/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 xml:space="preserve">konkretne primjere različitih oblika umjetničkog izražavanja, institucija i </w:t>
            </w:r>
            <w:r w:rsidRPr="008C41C2">
              <w:rPr>
                <w:rFonts w:cstheme="minorHAnsi"/>
                <w:sz w:val="24"/>
                <w:szCs w:val="24"/>
              </w:rPr>
              <w:lastRenderedPageBreak/>
              <w:t>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lastRenderedPageBreak/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 xml:space="preserve">kulturno </w:t>
            </w:r>
            <w:r w:rsidRPr="008C41C2">
              <w:rPr>
                <w:rFonts w:cstheme="minorHAnsi"/>
                <w:sz w:val="24"/>
                <w:szCs w:val="24"/>
              </w:rPr>
              <w:lastRenderedPageBreak/>
              <w:t>umjetničkih događanja, institucija i spomenika iz svoga kraja s područja likovnih i vizualnih umjetnosti.</w:t>
            </w:r>
          </w:p>
        </w:tc>
      </w:tr>
    </w:tbl>
    <w:p w14:paraId="05B9DBBD" w14:textId="2A793163" w:rsidR="00D06F5D" w:rsidRDefault="00D06F5D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3552D5A1" w14:textId="0284BA11" w:rsidR="007329B7" w:rsidRDefault="007329B7" w:rsidP="00445146">
      <w:pPr>
        <w:rPr>
          <w:rFonts w:cstheme="minorHAnsi"/>
        </w:rPr>
      </w:pPr>
    </w:p>
    <w:p w14:paraId="43891D90" w14:textId="4797A55A" w:rsidR="00D06F5D" w:rsidRDefault="007A4C51" w:rsidP="001C6D2D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 w:rsidR="00D06F5D">
        <w:rPr>
          <w:rFonts w:cstheme="minorHAnsi"/>
          <w:b/>
          <w:sz w:val="28"/>
        </w:rPr>
        <w:t>MATEMATIKA</w:t>
      </w:r>
    </w:p>
    <w:p w14:paraId="1FAF4E48" w14:textId="77777777" w:rsidR="001C6D2D" w:rsidRPr="001C6D2D" w:rsidRDefault="001C6D2D" w:rsidP="001C6D2D">
      <w:pPr>
        <w:jc w:val="center"/>
        <w:rPr>
          <w:rStyle w:val="eop"/>
          <w:rFonts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svojstvo komutativnosti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djelomični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djelomični količnik što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Neprecizno i sporo procjenjuje djelomični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ne koristeći ih samostalno prilikom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rezultat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oznakom kuta (kut aVb)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oznakom kuta (kut avb)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 stranica i dijeli ih na jednakostranične,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jednakostranične,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Geometrijskim priborom crta osnovne geometrijske likove (raznostranični i 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geometrijskim priborom crta osnovne geometrijske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jednakostranične,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(∆abc)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 ravnini uspoređuje likove različitih površina prema veličini dijela ravnine koju zauzimaju te tako upoznaje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1B860318" w14:textId="4B8279A9" w:rsidR="007329B7" w:rsidRDefault="007329B7" w:rsidP="00445146">
      <w:pPr>
        <w:rPr>
          <w:rFonts w:cstheme="minorHAnsi"/>
        </w:rPr>
      </w:pPr>
    </w:p>
    <w:p w14:paraId="67821558" w14:textId="77777777" w:rsidR="00D06F5D" w:rsidRDefault="00D06F5D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0778B95A" w14:textId="58D6A4A5" w:rsidR="000E0934" w:rsidRPr="00D06F5D" w:rsidRDefault="007D4196" w:rsidP="00D06F5D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>ošku za određenu životnu zajednicu, prepoznaje 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izvanučioničkoj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 xml:space="preserve">), prema zadacima i navedenim osobitostima promatra staništa i osobitosti neke životne zajednice te </w:t>
            </w:r>
            <w:r>
              <w:rPr>
                <w:rFonts w:cstheme="minorHAnsi"/>
                <w:sz w:val="24"/>
                <w:szCs w:val="24"/>
              </w:rPr>
              <w:lastRenderedPageBreak/>
              <w:t>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Tijekom izvanučioničke nastave ili učenja otkrivanjem putem medija (video, dokumentarna emisija) većinom samostalno uočava osobitosti i 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4E4020" w:rsidRDefault="00ED5066" w:rsidP="00D80FE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Životnu zajednicu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lakoćom 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istražuje tijekom izvanučioničke nastave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(ili video prikazi</w:t>
            </w:r>
            <w:r w:rsidR="00D80FE1">
              <w:rPr>
                <w:rFonts w:cstheme="minorHAnsi"/>
                <w:sz w:val="24"/>
                <w:szCs w:val="24"/>
                <w:lang w:val="en-US"/>
              </w:rPr>
              <w:t>ma</w:t>
            </w:r>
            <w:r>
              <w:rPr>
                <w:rFonts w:cstheme="minorHAnsi"/>
                <w:sz w:val="24"/>
                <w:szCs w:val="24"/>
                <w:lang w:val="en-US"/>
              </w:rPr>
              <w:t>) gdje 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romatra stanište te proučava biljni i životinjski svijet koji obitava na njemu (šuma, travnjak, rijeka, jezero, more, bara, močvara i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Samostalno izvodi zaključke o životnim uvjetima u određenoj životnoj zajednici te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uočava i povezuje ih s organiziranošću istih.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>izacije vremena 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i organizira svoje vrijeme, planira svoje slobodno vrijeme (predviđa potrebno vrijeme za pisanje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Potrebna stalna pomoć u planiranju, oblikovanju i organizaciji vremena, teže samostalno procjenjuje koliko je 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</w:t>
            </w:r>
            <w:r>
              <w:rPr>
                <w:rFonts w:cstheme="minorHAnsi"/>
                <w:sz w:val="24"/>
                <w:szCs w:val="24"/>
              </w:rPr>
              <w:lastRenderedPageBreak/>
              <w:t>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nezamjetne greške, razlikuje reljefne oblike i 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Pojam vlasništva i imovine slabo poznaje i poima te se uz stalan nadzor, opetovanje pravila ponašanja i važnost poštivanja osobne i privatne imovine, djelomično javlja osjećaj brige za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te njegovu ulogu u očuvanju 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tjecaju ljudi na život biljaka i 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Zaključuje uz manji poticaj o djelovanju čovjeka na životinje i biljke te svjesnim djelovanjem (recikliranjem, brigom 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ponovno 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 bere proljetnice, zalijeva biljke, izrađuje hranilicu za ptice i slično.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životnu zajednicu (organizme koji žive na istome staništu) na primjeru iz neposrednoga okoliša i uspoređuje sa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životnu zajednicu na primjeru iz neposrednoga okoliša i uspoređuje sa zajednicom iz drugoga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ne opisuje i ne uspoređuje, ali uz poticaj i pitanja, uspije jednim dijelom opisati životnu zajednicu istoga staništa i  djelomično usporediti sa zajednicom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različite životne zajednice koje može istražiti i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76571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vremensk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uvjet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ali ih samostalno ne povezuje s raznolikošću biljnog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životinjskog svijeta.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navedenom primjeru iz udžbenika ili neposredne stvarnosti (plakat, video, primjer s 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informacije i istražuje o odnosima 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opisuje prema konkretnom primjeru odnose prirodnih i društvenih 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uz jasno razrađene upute i plan  te uz vodstvo učitelja o 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Koristeći se različitim izvorima informacija, objašnjava promjene i odnose prirodnih i 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rema navedenom primjeru iz udžbenika ili primjeru ostalih suučenika uočava odnose i promjene u prošlosti, 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istraženim primjerima, 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određenih mjesta u različitim zavičajima. Prema reljefnim cjelinama zaključuje o izgledu 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prirodnu i društvenu raznolikost, posebnost i prepoznatljivost domovine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Služi se različitim dostupnim izvorima te samostalno 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povezanost baštine s identitetom domovine te ulogu baštine za razvoj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povezanost baštine s identitetom domovine te ulogu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pojam kulturne baštine. Uz konkretne primjere i nabrajanje od strane učitelja ili ostalih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kulturnu baštinu s identitetom domovine na razini reprodukcije. Nakon detaljnih i dodatnih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te ulogu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Ralikuje,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važnost različitih 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različitih zanimanja i djelatnosti i 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poduzetnosti i inovativnosti za razvoj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bjašnjava važnost 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jasno pojašnjenog pojma poduzetnosti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važnost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poduzetnosti i inovativnosti za razvoj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prijenosa, pretvorbe i povezanost energije u procesima rasta i razvoja živoga bića, u hranidbenim 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(toplina prelazi s jednoga tijela na drugo), pretvorbe i povezanost energije u procesima rasta i razvoja živoga bića, u hranidbenim odnosima 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energije koju hranom unosimo u svoj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potreba energije koju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objašnjava proces fotosinteze na primjeru, detaljno opisuje djelovanje Sunčeve nergije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različitih načina primjene energije na okoliš (primjeri 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Ekološka je osviještenost na visokoj razini (razvrstava i reciklira) te primjerima (tvornice, automobilska industrija i 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povezanost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povezanost energije s promjenama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sectPr w:rsidR="007329B7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3DF3" w14:textId="77777777" w:rsidR="00014F59" w:rsidRDefault="00014F59" w:rsidP="00394D17">
      <w:pPr>
        <w:spacing w:after="0" w:line="240" w:lineRule="auto"/>
      </w:pPr>
      <w:r>
        <w:separator/>
      </w:r>
    </w:p>
  </w:endnote>
  <w:endnote w:type="continuationSeparator" w:id="0">
    <w:p w14:paraId="5945F4F3" w14:textId="77777777" w:rsidR="00014F59" w:rsidRDefault="00014F59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AA79" w14:textId="77777777" w:rsidR="00014F59" w:rsidRDefault="00014F59" w:rsidP="00394D17">
      <w:pPr>
        <w:spacing w:after="0" w:line="240" w:lineRule="auto"/>
      </w:pPr>
      <w:r>
        <w:separator/>
      </w:r>
    </w:p>
  </w:footnote>
  <w:footnote w:type="continuationSeparator" w:id="0">
    <w:p w14:paraId="2887AE77" w14:textId="77777777" w:rsidR="00014F59" w:rsidRDefault="00014F59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21"/>
  </w:num>
  <w:num w:numId="8">
    <w:abstractNumId w:val="10"/>
  </w:num>
  <w:num w:numId="9">
    <w:abstractNumId w:val="32"/>
  </w:num>
  <w:num w:numId="10">
    <w:abstractNumId w:val="28"/>
  </w:num>
  <w:num w:numId="11">
    <w:abstractNumId w:val="22"/>
  </w:num>
  <w:num w:numId="12">
    <w:abstractNumId w:val="30"/>
  </w:num>
  <w:num w:numId="13">
    <w:abstractNumId w:val="20"/>
  </w:num>
  <w:num w:numId="14">
    <w:abstractNumId w:val="16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6"/>
  </w:num>
  <w:num w:numId="22">
    <w:abstractNumId w:val="31"/>
  </w:num>
  <w:num w:numId="23">
    <w:abstractNumId w:val="1"/>
  </w:num>
  <w:num w:numId="24">
    <w:abstractNumId w:val="19"/>
  </w:num>
  <w:num w:numId="25">
    <w:abstractNumId w:val="13"/>
  </w:num>
  <w:num w:numId="26">
    <w:abstractNumId w:val="14"/>
  </w:num>
  <w:num w:numId="27">
    <w:abstractNumId w:val="2"/>
  </w:num>
  <w:num w:numId="28">
    <w:abstractNumId w:val="3"/>
  </w:num>
  <w:num w:numId="29">
    <w:abstractNumId w:val="18"/>
  </w:num>
  <w:num w:numId="30">
    <w:abstractNumId w:val="25"/>
  </w:num>
  <w:num w:numId="31">
    <w:abstractNumId w:val="12"/>
  </w:num>
  <w:num w:numId="32">
    <w:abstractNumId w:val="24"/>
  </w:num>
  <w:num w:numId="33">
    <w:abstractNumId w:val="29"/>
  </w:num>
  <w:num w:numId="34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00D03"/>
    <w:rsid w:val="00005BA6"/>
    <w:rsid w:val="00014F59"/>
    <w:rsid w:val="00015087"/>
    <w:rsid w:val="00021C64"/>
    <w:rsid w:val="0002369C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49AC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62052"/>
    <w:rsid w:val="00163833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C6D2D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36F2E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2618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06C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2AD3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06F5D"/>
    <w:rsid w:val="00D20BAB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92E7-3FBA-4E7B-9635-28EF56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22219</Words>
  <Characters>126650</Characters>
  <Application>Microsoft Office Word</Application>
  <DocSecurity>0</DocSecurity>
  <Lines>1055</Lines>
  <Paragraphs>297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Zbornica</cp:lastModifiedBy>
  <cp:revision>3</cp:revision>
  <cp:lastPrinted>2021-09-07T14:21:00Z</cp:lastPrinted>
  <dcterms:created xsi:type="dcterms:W3CDTF">2025-09-02T06:04:00Z</dcterms:created>
  <dcterms:modified xsi:type="dcterms:W3CDTF">2025-09-02T06:05:00Z</dcterms:modified>
</cp:coreProperties>
</file>