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03394" w14:textId="77777777" w:rsidR="008F6E99" w:rsidRPr="008206D6" w:rsidRDefault="00000000">
      <w:pPr>
        <w:rPr>
          <w:bCs/>
        </w:rPr>
      </w:pPr>
      <w:r w:rsidRPr="008206D6">
        <w:rPr>
          <w:rFonts w:ascii="Times New Roman" w:hAnsi="Times New Roman" w:cs="Times New Roman"/>
          <w:bCs/>
          <w:sz w:val="28"/>
          <w:szCs w:val="28"/>
        </w:rPr>
        <w:t>Učiteljica: Anita Vrkić</w:t>
      </w:r>
    </w:p>
    <w:p w14:paraId="42A79D37" w14:textId="77777777" w:rsidR="008F6E99" w:rsidRPr="008206D6" w:rsidRDefault="00000000">
      <w:pPr>
        <w:rPr>
          <w:bCs/>
        </w:rPr>
      </w:pPr>
      <w:r w:rsidRPr="008206D6">
        <w:rPr>
          <w:rFonts w:ascii="Times New Roman" w:hAnsi="Times New Roman" w:cs="Times New Roman"/>
          <w:bCs/>
          <w:sz w:val="28"/>
          <w:szCs w:val="28"/>
        </w:rPr>
        <w:t>Razredni odjel: 8.</w:t>
      </w:r>
    </w:p>
    <w:p w14:paraId="334728C3" w14:textId="77777777" w:rsidR="008F6E99" w:rsidRDefault="008F6E99">
      <w:pPr>
        <w:rPr>
          <w:rFonts w:ascii="Times New Roman" w:hAnsi="Times New Roman" w:cs="Times New Roman"/>
          <w:bCs/>
          <w:sz w:val="24"/>
          <w:szCs w:val="24"/>
        </w:rPr>
      </w:pPr>
    </w:p>
    <w:p w14:paraId="4BF39C41" w14:textId="77777777" w:rsidR="008F6E99" w:rsidRDefault="008F6E99">
      <w:pPr>
        <w:rPr>
          <w:rFonts w:ascii="Times New Roman" w:hAnsi="Times New Roman" w:cs="Times New Roman"/>
          <w:bCs/>
          <w:sz w:val="24"/>
          <w:szCs w:val="24"/>
        </w:rPr>
      </w:pPr>
    </w:p>
    <w:p w14:paraId="5BBE342A" w14:textId="77777777" w:rsidR="008F6E99" w:rsidRDefault="008F6E99">
      <w:pPr>
        <w:rPr>
          <w:rFonts w:ascii="Times New Roman" w:hAnsi="Times New Roman" w:cs="Times New Roman"/>
          <w:bCs/>
          <w:sz w:val="24"/>
          <w:szCs w:val="24"/>
        </w:rPr>
      </w:pPr>
    </w:p>
    <w:p w14:paraId="2AE42532" w14:textId="77777777" w:rsidR="008F6E99" w:rsidRDefault="008F6E99">
      <w:pPr>
        <w:rPr>
          <w:rFonts w:ascii="Times New Roman" w:hAnsi="Times New Roman" w:cs="Times New Roman"/>
          <w:bCs/>
          <w:sz w:val="24"/>
          <w:szCs w:val="24"/>
        </w:rPr>
      </w:pPr>
    </w:p>
    <w:p w14:paraId="0D73C543" w14:textId="77777777" w:rsidR="008F6E99" w:rsidRDefault="008F6E99">
      <w:pPr>
        <w:rPr>
          <w:rFonts w:ascii="Times New Roman" w:hAnsi="Times New Roman" w:cs="Times New Roman"/>
          <w:bCs/>
          <w:sz w:val="24"/>
          <w:szCs w:val="24"/>
        </w:rPr>
      </w:pPr>
    </w:p>
    <w:p w14:paraId="2D634381" w14:textId="77777777" w:rsidR="008F6E99" w:rsidRDefault="008F6E99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14:paraId="54216D20" w14:textId="77777777" w:rsidR="008F6E99" w:rsidRDefault="0000000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KRITERIJI VREDNOVANJA</w:t>
      </w:r>
    </w:p>
    <w:p w14:paraId="2164467C" w14:textId="77777777" w:rsidR="008F6E99" w:rsidRDefault="000000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za predmet Hrvatski jezik za 8. razred</w:t>
      </w:r>
    </w:p>
    <w:p w14:paraId="1EF0BF11" w14:textId="77777777" w:rsidR="008F6E99" w:rsidRDefault="008F6E99">
      <w:pPr>
        <w:jc w:val="center"/>
      </w:pPr>
      <w:bookmarkStart w:id="0" w:name="_Hlk11518931"/>
      <w:bookmarkStart w:id="1" w:name="_Hlk16503421"/>
      <w:bookmarkEnd w:id="0"/>
      <w:bookmarkEnd w:id="1"/>
    </w:p>
    <w:p w14:paraId="14DEB59D" w14:textId="77777777" w:rsidR="008F6E99" w:rsidRDefault="008F6E99">
      <w:pPr>
        <w:rPr>
          <w:rFonts w:ascii="Times New Roman" w:hAnsi="Times New Roman" w:cs="Times New Roman"/>
          <w:b/>
          <w:sz w:val="34"/>
          <w:szCs w:val="34"/>
        </w:rPr>
      </w:pPr>
    </w:p>
    <w:p w14:paraId="3EE9F19F" w14:textId="77777777" w:rsidR="008F6E99" w:rsidRDefault="008F6E99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14:paraId="2FE73356" w14:textId="77777777" w:rsidR="008F6E99" w:rsidRDefault="008F6E99">
      <w:pPr>
        <w:rPr>
          <w:rFonts w:ascii="Times New Roman" w:hAnsi="Times New Roman" w:cs="Times New Roman"/>
          <w:b/>
          <w:sz w:val="34"/>
          <w:szCs w:val="34"/>
        </w:rPr>
      </w:pPr>
    </w:p>
    <w:p w14:paraId="53A92429" w14:textId="77777777" w:rsidR="008F6E99" w:rsidRDefault="008F6E99">
      <w:pPr>
        <w:rPr>
          <w:rFonts w:ascii="Times New Roman" w:hAnsi="Times New Roman" w:cs="Times New Roman"/>
          <w:b/>
          <w:sz w:val="34"/>
          <w:szCs w:val="34"/>
        </w:rPr>
      </w:pPr>
    </w:p>
    <w:p w14:paraId="4EA7F766" w14:textId="77777777" w:rsidR="008206D6" w:rsidRDefault="008206D6">
      <w:pPr>
        <w:rPr>
          <w:rFonts w:ascii="Times New Roman" w:hAnsi="Times New Roman" w:cs="Times New Roman"/>
          <w:b/>
          <w:sz w:val="34"/>
          <w:szCs w:val="34"/>
        </w:rPr>
      </w:pPr>
    </w:p>
    <w:p w14:paraId="1ADD2265" w14:textId="77777777" w:rsidR="008F6E99" w:rsidRDefault="008F6E99">
      <w:pPr>
        <w:rPr>
          <w:rFonts w:ascii="Times New Roman" w:hAnsi="Times New Roman" w:cs="Times New Roman"/>
          <w:bCs/>
          <w:sz w:val="24"/>
          <w:szCs w:val="24"/>
        </w:rPr>
      </w:pPr>
    </w:p>
    <w:p w14:paraId="307D4CF1" w14:textId="77777777" w:rsidR="008F6E99" w:rsidRDefault="00000000">
      <w:pPr>
        <w:rPr>
          <w:rFonts w:ascii="Times New Roman" w:hAnsi="Times New Roman" w:cs="Times New Roman"/>
          <w:b/>
          <w:bCs/>
          <w:i/>
          <w:iCs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ED7D31" w:themeColor="accent2"/>
          <w:sz w:val="24"/>
          <w:szCs w:val="24"/>
        </w:rPr>
        <w:t xml:space="preserve"> </w:t>
      </w:r>
    </w:p>
    <w:p w14:paraId="51FD81A2" w14:textId="77777777" w:rsidR="008F6E99" w:rsidRDefault="008F6E99">
      <w:pPr>
        <w:rPr>
          <w:rFonts w:ascii="Times New Roman" w:hAnsi="Times New Roman" w:cs="Times New Roman"/>
          <w:bCs/>
          <w:sz w:val="24"/>
          <w:szCs w:val="24"/>
        </w:rPr>
      </w:pPr>
    </w:p>
    <w:p w14:paraId="0562F3A7" w14:textId="77777777" w:rsidR="008F6E99" w:rsidRDefault="008F6E99">
      <w:pPr>
        <w:rPr>
          <w:rFonts w:ascii="Times New Roman" w:hAnsi="Times New Roman" w:cs="Times New Roman"/>
          <w:bCs/>
          <w:sz w:val="24"/>
          <w:szCs w:val="24"/>
        </w:rPr>
      </w:pPr>
    </w:p>
    <w:p w14:paraId="402A124D" w14:textId="77777777" w:rsidR="008F6E99" w:rsidRDefault="008F6E99">
      <w:pPr>
        <w:rPr>
          <w:rFonts w:ascii="Times New Roman" w:hAnsi="Times New Roman" w:cs="Times New Roman"/>
          <w:bCs/>
          <w:sz w:val="24"/>
          <w:szCs w:val="24"/>
        </w:rPr>
      </w:pPr>
    </w:p>
    <w:p w14:paraId="290CFC80" w14:textId="77777777" w:rsidR="008F6E99" w:rsidRDefault="008F6E99">
      <w:pPr>
        <w:rPr>
          <w:rFonts w:ascii="Times New Roman" w:hAnsi="Times New Roman" w:cs="Times New Roman"/>
          <w:bCs/>
          <w:sz w:val="24"/>
          <w:szCs w:val="24"/>
        </w:rPr>
      </w:pPr>
    </w:p>
    <w:p w14:paraId="723F7CE2" w14:textId="77777777" w:rsidR="008F6E99" w:rsidRDefault="008F6E99">
      <w:pPr>
        <w:rPr>
          <w:rFonts w:ascii="Times New Roman" w:hAnsi="Times New Roman" w:cs="Times New Roman"/>
          <w:bCs/>
          <w:sz w:val="24"/>
          <w:szCs w:val="24"/>
        </w:rPr>
      </w:pPr>
    </w:p>
    <w:p w14:paraId="08A6E7C3" w14:textId="77777777" w:rsidR="008F6E99" w:rsidRDefault="008F6E99">
      <w:pPr>
        <w:rPr>
          <w:rFonts w:ascii="Times New Roman" w:hAnsi="Times New Roman" w:cs="Times New Roman"/>
          <w:bCs/>
          <w:sz w:val="24"/>
          <w:szCs w:val="24"/>
        </w:rPr>
      </w:pPr>
    </w:p>
    <w:p w14:paraId="0615C87C" w14:textId="77777777" w:rsidR="008F6E99" w:rsidRDefault="008F6E99">
      <w:pPr>
        <w:rPr>
          <w:rFonts w:ascii="Times New Roman" w:hAnsi="Times New Roman" w:cs="Times New Roman"/>
          <w:bCs/>
          <w:sz w:val="24"/>
          <w:szCs w:val="24"/>
        </w:rPr>
      </w:pPr>
    </w:p>
    <w:p w14:paraId="0CB8E9B5" w14:textId="77777777" w:rsidR="008F6E99" w:rsidRDefault="008F6E99">
      <w:pPr>
        <w:rPr>
          <w:rFonts w:ascii="Times New Roman" w:hAnsi="Times New Roman" w:cs="Times New Roman"/>
          <w:b/>
          <w:bCs/>
          <w:i/>
          <w:iCs/>
          <w:color w:val="ED7D31" w:themeColor="accent2"/>
          <w:sz w:val="24"/>
          <w:szCs w:val="24"/>
        </w:rPr>
      </w:pPr>
      <w:bookmarkStart w:id="2" w:name="_Hlk46925679"/>
      <w:bookmarkStart w:id="3" w:name="_Hlk46409638"/>
      <w:bookmarkEnd w:id="2"/>
      <w:bookmarkEnd w:id="3"/>
    </w:p>
    <w:tbl>
      <w:tblPr>
        <w:tblStyle w:val="Reetkatablice"/>
        <w:tblW w:w="14106" w:type="dxa"/>
        <w:tblLook w:val="04A0" w:firstRow="1" w:lastRow="0" w:firstColumn="1" w:lastColumn="0" w:noHBand="0" w:noVBand="1"/>
      </w:tblPr>
      <w:tblGrid>
        <w:gridCol w:w="2488"/>
        <w:gridCol w:w="2875"/>
        <w:gridCol w:w="3007"/>
        <w:gridCol w:w="2916"/>
        <w:gridCol w:w="2820"/>
      </w:tblGrid>
      <w:tr w:rsidR="008F6E99" w14:paraId="3B8EB009" w14:textId="77777777">
        <w:trPr>
          <w:trHeight w:val="570"/>
        </w:trPr>
        <w:tc>
          <w:tcPr>
            <w:tcW w:w="14106" w:type="dxa"/>
            <w:gridSpan w:val="5"/>
            <w:shd w:val="clear" w:color="auto" w:fill="auto"/>
            <w:vAlign w:val="center"/>
          </w:tcPr>
          <w:p w14:paraId="2CEA821F" w14:textId="77777777" w:rsidR="008F6E9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hr-HR"/>
              </w:rPr>
              <w:lastRenderedPageBreak/>
              <w:t>HRVATSKI JEZIK I KOMUNIKACIJA</w:t>
            </w:r>
          </w:p>
        </w:tc>
      </w:tr>
      <w:tr w:rsidR="008F6E99" w14:paraId="39EF4093" w14:textId="77777777">
        <w:trPr>
          <w:trHeight w:val="426"/>
        </w:trPr>
        <w:tc>
          <w:tcPr>
            <w:tcW w:w="2488" w:type="dxa"/>
            <w:vMerge w:val="restart"/>
            <w:shd w:val="clear" w:color="auto" w:fill="auto"/>
            <w:vAlign w:val="center"/>
          </w:tcPr>
          <w:p w14:paraId="6C041BC3" w14:textId="77777777" w:rsidR="008F6E99" w:rsidRDefault="00000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ODGOJNO-OBRAZOVNI ISHOD</w:t>
            </w:r>
          </w:p>
        </w:tc>
        <w:tc>
          <w:tcPr>
            <w:tcW w:w="11618" w:type="dxa"/>
            <w:gridSpan w:val="4"/>
            <w:shd w:val="clear" w:color="auto" w:fill="auto"/>
            <w:vAlign w:val="center"/>
          </w:tcPr>
          <w:p w14:paraId="74AA0784" w14:textId="77777777" w:rsidR="008F6E9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RAZINA USVOJENOSTI ISHODA I PODISHODA</w:t>
            </w:r>
          </w:p>
        </w:tc>
      </w:tr>
      <w:tr w:rsidR="008F6E99" w14:paraId="6B493C0C" w14:textId="77777777">
        <w:trPr>
          <w:trHeight w:val="416"/>
        </w:trPr>
        <w:tc>
          <w:tcPr>
            <w:tcW w:w="2488" w:type="dxa"/>
            <w:vMerge/>
            <w:shd w:val="clear" w:color="auto" w:fill="auto"/>
            <w:vAlign w:val="center"/>
          </w:tcPr>
          <w:p w14:paraId="2A8D175A" w14:textId="77777777" w:rsidR="008F6E99" w:rsidRDefault="008F6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01C5AA45" w14:textId="77777777" w:rsidR="008F6E9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DOVOLJNA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721D2FD" w14:textId="77777777" w:rsidR="008F6E9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DOBRA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07A7F70D" w14:textId="77777777" w:rsidR="008F6E9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VRLO DOBRA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1BD6E9C" w14:textId="77777777" w:rsidR="008F6E9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ODLIČNA</w:t>
            </w:r>
          </w:p>
        </w:tc>
      </w:tr>
      <w:tr w:rsidR="008F6E99" w14:paraId="277872AE" w14:textId="77777777">
        <w:trPr>
          <w:trHeight w:val="1246"/>
        </w:trPr>
        <w:tc>
          <w:tcPr>
            <w:tcW w:w="2488" w:type="dxa"/>
            <w:vMerge w:val="restart"/>
            <w:shd w:val="clear" w:color="auto" w:fill="EDEDED" w:themeFill="accent3" w:themeFillTint="33"/>
            <w:vAlign w:val="center"/>
          </w:tcPr>
          <w:p w14:paraId="73918F58" w14:textId="77777777" w:rsidR="008F6E9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OŠ HJ A.8.1.</w:t>
            </w:r>
          </w:p>
          <w:p w14:paraId="32350DE5" w14:textId="77777777" w:rsidR="008F6E9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govori i razgovara u skladu sa svrhom govorenja i sudjeluje u planiranoj raspravi.</w:t>
            </w:r>
          </w:p>
        </w:tc>
        <w:tc>
          <w:tcPr>
            <w:tcW w:w="2875" w:type="dxa"/>
            <w:shd w:val="clear" w:color="auto" w:fill="EDEDED" w:themeFill="accent3" w:themeFillTint="33"/>
            <w:vAlign w:val="center"/>
          </w:tcPr>
          <w:p w14:paraId="3862C576" w14:textId="77777777" w:rsidR="008F6E9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uz pomoć učitelja izlaže na zadanu/odabranu temu, rijetko sudjeluje u spontanoj i planiranoj raspravi</w:t>
            </w:r>
          </w:p>
        </w:tc>
        <w:tc>
          <w:tcPr>
            <w:tcW w:w="3007" w:type="dxa"/>
            <w:shd w:val="clear" w:color="auto" w:fill="EDEDED" w:themeFill="accent3" w:themeFillTint="33"/>
            <w:vAlign w:val="center"/>
          </w:tcPr>
          <w:p w14:paraId="403E0D58" w14:textId="77777777" w:rsidR="008F6E9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izlaže na zadanu/odabranu temu djelomično jasno i sustavno te povremeno sudjeluje u spontanoj i planiranoj raspravi</w:t>
            </w:r>
          </w:p>
        </w:tc>
        <w:tc>
          <w:tcPr>
            <w:tcW w:w="2916" w:type="dxa"/>
            <w:shd w:val="clear" w:color="auto" w:fill="EDEDED" w:themeFill="accent3" w:themeFillTint="33"/>
            <w:vAlign w:val="center"/>
          </w:tcPr>
          <w:p w14:paraId="2792BBC4" w14:textId="77777777" w:rsidR="008F6E9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izlaže na zadanu/odabranu temu uglavnom jasno i sustavno te često sudjeluje u spontanoj i planiranoj raspravi</w:t>
            </w:r>
          </w:p>
        </w:tc>
        <w:tc>
          <w:tcPr>
            <w:tcW w:w="2820" w:type="dxa"/>
            <w:shd w:val="clear" w:color="auto" w:fill="EDEDED" w:themeFill="accent3" w:themeFillTint="33"/>
            <w:vAlign w:val="center"/>
          </w:tcPr>
          <w:p w14:paraId="433A1D07" w14:textId="77777777" w:rsidR="008F6E9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izlaže na zadanu/odabranu temu jasno i sustavno te redovito sudjeluje u spontanoj i planiranoj raspravi</w:t>
            </w:r>
          </w:p>
        </w:tc>
      </w:tr>
      <w:tr w:rsidR="008F6E99" w14:paraId="7A28EB45" w14:textId="77777777">
        <w:trPr>
          <w:trHeight w:val="831"/>
        </w:trPr>
        <w:tc>
          <w:tcPr>
            <w:tcW w:w="2488" w:type="dxa"/>
            <w:vMerge/>
            <w:shd w:val="clear" w:color="auto" w:fill="auto"/>
            <w:vAlign w:val="center"/>
          </w:tcPr>
          <w:p w14:paraId="52D44E95" w14:textId="77777777" w:rsidR="008F6E99" w:rsidRDefault="008F6E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</w:tcPr>
          <w:p w14:paraId="35D78E02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samostalno govori tekst u skladu sa svrhom govorenja</w:t>
            </w:r>
          </w:p>
          <w:p w14:paraId="296FC170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izvodi prethodno pripremljenu prezentaciju različitih sadržaja uz vizualna pomagala</w:t>
            </w:r>
          </w:p>
          <w:p w14:paraId="3F5CAFF1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primjenjuje vještine razgovora u skupini</w:t>
            </w:r>
          </w:p>
          <w:p w14:paraId="61D68A9D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raspravlja spontano, uz pomoć učitelja sudjeluje u planiranoj i pripremljenoj raspravi</w:t>
            </w:r>
          </w:p>
          <w:p w14:paraId="7E908F9C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razgovijetno govori primjenjujući govorne vrednote</w:t>
            </w:r>
          </w:p>
          <w:p w14:paraId="0AE24711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rijetko izbjegava pogreške u govoru, zastajkivanja,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samoispravljanja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, izbjegava zamuckivanje i poštapalice</w:t>
            </w:r>
          </w:p>
          <w:p w14:paraId="25CD002A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se uživljava u sadržaj govoreći s uvjerenjem</w:t>
            </w:r>
          </w:p>
        </w:tc>
        <w:tc>
          <w:tcPr>
            <w:tcW w:w="3007" w:type="dxa"/>
            <w:shd w:val="clear" w:color="auto" w:fill="auto"/>
          </w:tcPr>
          <w:p w14:paraId="448C0C72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samostalno govori tekst u skladu sa svrhom govorenja</w:t>
            </w:r>
          </w:p>
          <w:p w14:paraId="4BC64C4D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izvodi prethodno pripremljenu prezentaciju različitih sadržaja uz vizualna pomagala</w:t>
            </w:r>
          </w:p>
          <w:p w14:paraId="116A0C7A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primjenjuje vještine razgovora u skupini</w:t>
            </w:r>
          </w:p>
          <w:p w14:paraId="2C6D6A61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raspravlja spontano, djelomično samostalno sudjeluje u planiranoj i pripremljenoj raspravi</w:t>
            </w:r>
          </w:p>
          <w:p w14:paraId="7C96DEB4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razgovijetno govori primjenjujući govorne vrednote</w:t>
            </w:r>
          </w:p>
          <w:p w14:paraId="42EAACEE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povremeno izbjegava pogreške u govoru, zastajkivanja,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samoispravljanja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, izbjegava zamuckivanje i poštapalice</w:t>
            </w:r>
          </w:p>
          <w:p w14:paraId="3FF904F2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se uživljava u sadržaj govoreći s uvjerenjem</w:t>
            </w:r>
          </w:p>
        </w:tc>
        <w:tc>
          <w:tcPr>
            <w:tcW w:w="2916" w:type="dxa"/>
            <w:shd w:val="clear" w:color="auto" w:fill="auto"/>
          </w:tcPr>
          <w:p w14:paraId="4F3F93A0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govori tekst u skladu sa svrhom govorenja</w:t>
            </w:r>
          </w:p>
          <w:p w14:paraId="550F478D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izvodi prethodno pripremljenu prezentaciju različitih sadržaja uz vizualna pomagala</w:t>
            </w:r>
          </w:p>
          <w:p w14:paraId="4638D1AD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primjenjuje vještine razgovora u skupini</w:t>
            </w:r>
          </w:p>
          <w:p w14:paraId="0CD0B171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raspravlja spontano ili u planiranoj i pripremljenoj raspravi</w:t>
            </w:r>
          </w:p>
          <w:p w14:paraId="3D33FC7D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razgovijetno govori primjenjujući govorne vrednote</w:t>
            </w:r>
          </w:p>
          <w:p w14:paraId="0E6A2958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izbjegava pogreške u govoru, zastajkivanja,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samoispravljanja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, izbjegava zamuckivanje i poštapalice</w:t>
            </w:r>
          </w:p>
          <w:p w14:paraId="19C0D7F5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se uživljava u sadržaj govoreći s uvjerenjem</w:t>
            </w:r>
          </w:p>
        </w:tc>
        <w:tc>
          <w:tcPr>
            <w:tcW w:w="2820" w:type="dxa"/>
            <w:shd w:val="clear" w:color="auto" w:fill="auto"/>
          </w:tcPr>
          <w:p w14:paraId="16299451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govori tekst u skladu sa svrhom govorenja</w:t>
            </w:r>
          </w:p>
          <w:p w14:paraId="542BB7BF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izvodi prethodno pripremljenu prezentaciju različitih sadržaja uz vizualna pomagala</w:t>
            </w:r>
          </w:p>
          <w:p w14:paraId="2C350FCD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primjenjuje vještine razgovora u skupini</w:t>
            </w:r>
          </w:p>
          <w:p w14:paraId="0AABF727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raspravlja spontano ili u planiranoj i pripremljenoj raspravi</w:t>
            </w:r>
          </w:p>
          <w:p w14:paraId="0235582E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razgovijetno govori primjenjujući govorne vrednote</w:t>
            </w:r>
          </w:p>
          <w:p w14:paraId="53849B5A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izbjegava pogreške u govoru, zastajkivanja,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samoispravljanja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, izbjegava zamuckivanje i poštapalice</w:t>
            </w:r>
          </w:p>
          <w:p w14:paraId="21489FD8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uživljava se u sadržaj govoreći s uvjerenjem</w:t>
            </w:r>
          </w:p>
        </w:tc>
      </w:tr>
    </w:tbl>
    <w:p w14:paraId="0ED6B30D" w14:textId="77777777" w:rsidR="008F6E99" w:rsidRDefault="00000000">
      <w:r>
        <w:br w:type="page"/>
      </w:r>
    </w:p>
    <w:tbl>
      <w:tblPr>
        <w:tblStyle w:val="Reetkatablice"/>
        <w:tblW w:w="14106" w:type="dxa"/>
        <w:tblLook w:val="04A0" w:firstRow="1" w:lastRow="0" w:firstColumn="1" w:lastColumn="0" w:noHBand="0" w:noVBand="1"/>
      </w:tblPr>
      <w:tblGrid>
        <w:gridCol w:w="2488"/>
        <w:gridCol w:w="2875"/>
        <w:gridCol w:w="3007"/>
        <w:gridCol w:w="2916"/>
        <w:gridCol w:w="2820"/>
      </w:tblGrid>
      <w:tr w:rsidR="008F6E99" w14:paraId="67AA605F" w14:textId="77777777">
        <w:trPr>
          <w:trHeight w:val="831"/>
        </w:trPr>
        <w:tc>
          <w:tcPr>
            <w:tcW w:w="2488" w:type="dxa"/>
            <w:vMerge w:val="restart"/>
            <w:shd w:val="clear" w:color="auto" w:fill="EDEDED" w:themeFill="accent3" w:themeFillTint="33"/>
            <w:vAlign w:val="center"/>
          </w:tcPr>
          <w:p w14:paraId="5D9FAC4C" w14:textId="77777777" w:rsidR="008F6E99" w:rsidRDefault="00000000">
            <w:pPr>
              <w:pageBreakBefore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OŠ HJ A.8.2.</w:t>
            </w:r>
          </w:p>
          <w:p w14:paraId="51A1D0C0" w14:textId="77777777" w:rsidR="008F6E9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sluša tekst, prosuđuje značenje teksta i povezuje ga sa stečenim znanjem i iskustvom.</w:t>
            </w:r>
          </w:p>
        </w:tc>
        <w:tc>
          <w:tcPr>
            <w:tcW w:w="2875" w:type="dxa"/>
            <w:shd w:val="clear" w:color="auto" w:fill="EDEDED" w:themeFill="accent3" w:themeFillTint="33"/>
            <w:vAlign w:val="center"/>
          </w:tcPr>
          <w:p w14:paraId="47D23A3B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sluša tekst, uz pomoć učitelja sintetizira sadržaj slušanoga teksta</w:t>
            </w:r>
          </w:p>
        </w:tc>
        <w:tc>
          <w:tcPr>
            <w:tcW w:w="3007" w:type="dxa"/>
            <w:shd w:val="clear" w:color="auto" w:fill="EDEDED" w:themeFill="accent3" w:themeFillTint="33"/>
            <w:vAlign w:val="center"/>
          </w:tcPr>
          <w:p w14:paraId="6710B329" w14:textId="77777777" w:rsidR="008F6E9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sluša tekst, djelomično samostalno sintetizira sadržaj slušanoga teksta</w:t>
            </w:r>
          </w:p>
        </w:tc>
        <w:tc>
          <w:tcPr>
            <w:tcW w:w="2916" w:type="dxa"/>
            <w:shd w:val="clear" w:color="auto" w:fill="EDEDED" w:themeFill="accent3" w:themeFillTint="33"/>
            <w:vAlign w:val="center"/>
          </w:tcPr>
          <w:p w14:paraId="06B621E9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sluša tekst, uglavnom samostalno sintetizira sadržaj slušanoga teksta</w:t>
            </w:r>
          </w:p>
        </w:tc>
        <w:tc>
          <w:tcPr>
            <w:tcW w:w="2820" w:type="dxa"/>
            <w:shd w:val="clear" w:color="auto" w:fill="EDEDED" w:themeFill="accent3" w:themeFillTint="33"/>
            <w:vAlign w:val="center"/>
          </w:tcPr>
          <w:p w14:paraId="143F9E58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sluša tekst, samostalno sintetizira sadržaj slušanoga teksta</w:t>
            </w:r>
          </w:p>
        </w:tc>
      </w:tr>
      <w:tr w:rsidR="008F6E99" w14:paraId="21CA7C2F" w14:textId="77777777">
        <w:trPr>
          <w:trHeight w:val="840"/>
        </w:trPr>
        <w:tc>
          <w:tcPr>
            <w:tcW w:w="2488" w:type="dxa"/>
            <w:vMerge/>
            <w:shd w:val="clear" w:color="auto" w:fill="auto"/>
            <w:vAlign w:val="center"/>
          </w:tcPr>
          <w:p w14:paraId="0E400484" w14:textId="77777777" w:rsidR="008F6E99" w:rsidRDefault="008F6E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</w:tcPr>
          <w:p w14:paraId="48F9F3ED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sluša tekst u različite svrhe: osobna i javna</w:t>
            </w:r>
          </w:p>
          <w:p w14:paraId="380F98E0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razlikuje kritičko slušanje: usmjereno na procjenu slušanoga teksta, od drugih vrsta slušanja</w:t>
            </w:r>
          </w:p>
          <w:p w14:paraId="496891AE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uz pomoć učitelja procjenjuje podatke iz slušanoga teksta</w:t>
            </w:r>
          </w:p>
          <w:p w14:paraId="4BA9A4EA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sintetizira sadržaj slušanoga teksta</w:t>
            </w:r>
          </w:p>
          <w:p w14:paraId="462883A4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prosuđuje slušani tekst i proširuje njegovo značenje na temelju stečenoga znanja i iskustva</w:t>
            </w:r>
          </w:p>
          <w:p w14:paraId="1B4F143B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uz pomoć učitelja objašnjava značenje nepoznatih riječi služeći se različitim izvorima: živa riječ, narodna i školska knjižnica, internet</w:t>
            </w:r>
          </w:p>
        </w:tc>
        <w:tc>
          <w:tcPr>
            <w:tcW w:w="3007" w:type="dxa"/>
            <w:shd w:val="clear" w:color="auto" w:fill="auto"/>
          </w:tcPr>
          <w:p w14:paraId="43C7D341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sluša tekst u različite svrhe: osobna i javna</w:t>
            </w:r>
          </w:p>
          <w:p w14:paraId="64004AD0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razlikuje kritičko slušanje: usmjereno na procjenu slušanoga teksta, od drugih vrsta slušanja</w:t>
            </w:r>
          </w:p>
          <w:p w14:paraId="7A430478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djelomično samostalno procjenjuje podatke iz slušanoga teksta</w:t>
            </w:r>
          </w:p>
          <w:p w14:paraId="780F79E9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sintetizira sadržaj slušanoga teksta</w:t>
            </w:r>
          </w:p>
          <w:p w14:paraId="04C4C57A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prosuđuje slušani tekst i proširuje njegovo značenje na temelju stečenoga znanja i iskustva</w:t>
            </w:r>
          </w:p>
          <w:p w14:paraId="0BD8871B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djelomično samostalno objašnjava značenje nepoznatih riječi služeći se različitim izvorima: živa riječ, narodna i školska knjižnica, internet</w:t>
            </w:r>
          </w:p>
        </w:tc>
        <w:tc>
          <w:tcPr>
            <w:tcW w:w="2916" w:type="dxa"/>
            <w:shd w:val="clear" w:color="auto" w:fill="auto"/>
          </w:tcPr>
          <w:p w14:paraId="0CC3C99D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sluša tekst u različite svrhe: osobna i javna</w:t>
            </w:r>
          </w:p>
          <w:p w14:paraId="4E1A455B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razlikuje kritičko slušanje: usmjereno na procjenu slušanoga teksta, od drugih vrsta slušanja</w:t>
            </w:r>
          </w:p>
          <w:p w14:paraId="60E38C2C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uglavnom samostalno procjenjuje podatke iz slušanoga teksta</w:t>
            </w:r>
          </w:p>
          <w:p w14:paraId="14856534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sintetizira sadržaj slušanoga teksta</w:t>
            </w:r>
          </w:p>
          <w:p w14:paraId="5C8840F9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prosuđuje slušani tekst i proširuje njegovo značenje na temelju stečenoga znanja i iskustva</w:t>
            </w:r>
          </w:p>
          <w:p w14:paraId="72317C6D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uglavnom samostalno objašnjava značenje nepoznatih riječi služeći se različitim izvorima: živa riječ, narodna i školska knjižnica, internet</w:t>
            </w:r>
          </w:p>
        </w:tc>
        <w:tc>
          <w:tcPr>
            <w:tcW w:w="2820" w:type="dxa"/>
            <w:shd w:val="clear" w:color="auto" w:fill="auto"/>
          </w:tcPr>
          <w:p w14:paraId="6F7F57FB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sluša tekst u različite svrhe: osobna i javna</w:t>
            </w:r>
          </w:p>
          <w:p w14:paraId="035F3817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razlikuje kritičko slušanje: usmjereno na procjenu slušanoga teksta, od drugih vrsta slušanja</w:t>
            </w:r>
          </w:p>
          <w:p w14:paraId="76F7803A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procjenjuje podatke iz slušanoga teksta</w:t>
            </w:r>
          </w:p>
          <w:p w14:paraId="0FFF21EA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sintetizira sadržaj slušanoga teksta</w:t>
            </w:r>
          </w:p>
          <w:p w14:paraId="49C4D6C3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prosuđuje slušani tekst i proširuje njegovo značenje na temelju stečenoga znanja i iskustva</w:t>
            </w:r>
          </w:p>
          <w:p w14:paraId="1F6FDEFE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objašnjava značenje nepoznatih riječi služeći se različitim izvorima: živa riječ, narodna i školska knjižnica, internet</w:t>
            </w:r>
          </w:p>
        </w:tc>
      </w:tr>
      <w:tr w:rsidR="008F6E99" w14:paraId="4F70D6DA" w14:textId="77777777">
        <w:trPr>
          <w:trHeight w:val="840"/>
        </w:trPr>
        <w:tc>
          <w:tcPr>
            <w:tcW w:w="2488" w:type="dxa"/>
            <w:vMerge w:val="restart"/>
            <w:shd w:val="clear" w:color="auto" w:fill="EDEDED" w:themeFill="accent3" w:themeFillTint="33"/>
            <w:vAlign w:val="center"/>
          </w:tcPr>
          <w:p w14:paraId="700ADC9B" w14:textId="77777777" w:rsidR="008F6E9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OŠ HJ A.8.3.</w:t>
            </w:r>
          </w:p>
          <w:p w14:paraId="6BBE15BA" w14:textId="77777777" w:rsidR="008F6E9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čita tekst, prosuđuje značenje teksta i povezuje ga s prethodnim znanjem i iskustvom.</w:t>
            </w:r>
          </w:p>
        </w:tc>
        <w:tc>
          <w:tcPr>
            <w:tcW w:w="2875" w:type="dxa"/>
            <w:shd w:val="clear" w:color="auto" w:fill="EDEDED" w:themeFill="accent3" w:themeFillTint="33"/>
            <w:vAlign w:val="center"/>
          </w:tcPr>
          <w:p w14:paraId="76545E4D" w14:textId="77777777" w:rsidR="008F6E9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čita tekst, uz pomoć učitelja sintetizira sadržaj pročitanoga teksta stvarajući vizualne prikaze i grafičke organizatore</w:t>
            </w:r>
          </w:p>
        </w:tc>
        <w:tc>
          <w:tcPr>
            <w:tcW w:w="3007" w:type="dxa"/>
            <w:shd w:val="clear" w:color="auto" w:fill="EDEDED" w:themeFill="accent3" w:themeFillTint="33"/>
            <w:vAlign w:val="center"/>
          </w:tcPr>
          <w:p w14:paraId="1DB2B92B" w14:textId="77777777" w:rsidR="008F6E9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čita tekst, djelomično samostalno sintetizira sadržaj pročitanoga teksta stvarajući vizualne prikaze i grafičke organizatore</w:t>
            </w:r>
          </w:p>
        </w:tc>
        <w:tc>
          <w:tcPr>
            <w:tcW w:w="2916" w:type="dxa"/>
            <w:shd w:val="clear" w:color="auto" w:fill="EDEDED" w:themeFill="accent3" w:themeFillTint="33"/>
            <w:vAlign w:val="center"/>
          </w:tcPr>
          <w:p w14:paraId="6C767093" w14:textId="77777777" w:rsidR="008F6E9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čita tekst, uglavnom samostalno sintetizira sadržaj pročitanoga teksta stvarajući vizualne prikaze i grafičke organizatore</w:t>
            </w:r>
          </w:p>
        </w:tc>
        <w:tc>
          <w:tcPr>
            <w:tcW w:w="2820" w:type="dxa"/>
            <w:shd w:val="clear" w:color="auto" w:fill="EDEDED" w:themeFill="accent3" w:themeFillTint="33"/>
            <w:vAlign w:val="center"/>
          </w:tcPr>
          <w:p w14:paraId="16C99BF5" w14:textId="77777777" w:rsidR="008F6E9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čita tekst, samostalno sintetizira sadržaj pročitanoga teksta stvarajući vizualne prikaze i grafičke organizatore</w:t>
            </w:r>
          </w:p>
        </w:tc>
      </w:tr>
      <w:tr w:rsidR="008F6E99" w14:paraId="3DC0DAB3" w14:textId="77777777">
        <w:trPr>
          <w:trHeight w:val="850"/>
        </w:trPr>
        <w:tc>
          <w:tcPr>
            <w:tcW w:w="2488" w:type="dxa"/>
            <w:vMerge/>
            <w:shd w:val="clear" w:color="auto" w:fill="auto"/>
            <w:vAlign w:val="center"/>
          </w:tcPr>
          <w:p w14:paraId="36EF42A9" w14:textId="77777777" w:rsidR="008F6E99" w:rsidRDefault="008F6E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</w:tcPr>
          <w:p w14:paraId="13DD2297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samostalno čita tekst u različite svrhe: osobna i javna</w:t>
            </w:r>
          </w:p>
          <w:p w14:paraId="2584C27D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uočava kako slikovni elementi i grafička struktura teksta utječu na razumijevanje teksta</w:t>
            </w:r>
          </w:p>
          <w:p w14:paraId="712601C2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organizira i objedinjuje važne podatke iz čitanoga teksta u sažetak</w:t>
            </w:r>
          </w:p>
          <w:p w14:paraId="5A1E7333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 xml:space="preserve">– uz pomoć učitelja stvara vizualne prikaze (npr. plakate), grafičke organizatore (npr.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Vennov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dijagram, strukturirane mape) sintetizirajući sadržaj pročitanoga teksta</w:t>
            </w:r>
          </w:p>
          <w:p w14:paraId="5D3651F4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uspoređuje podatke iz različitih izvora radi procjene pouzdanosti, točnosti i autorstva u skladu sa zadatkom</w:t>
            </w:r>
          </w:p>
          <w:p w14:paraId="07F2E319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prosuđuje čitani tekst na temelju prethodnoga znanja i iskustva</w:t>
            </w:r>
          </w:p>
          <w:p w14:paraId="0BFEE750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proširuje značenje čitanoga teksta čitajući nove tekstove iste ili slične tematike</w:t>
            </w:r>
          </w:p>
          <w:p w14:paraId="4CFCA880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objašnjava značenje nepoznatih riječi služeći se različitim izvorima</w:t>
            </w:r>
          </w:p>
        </w:tc>
        <w:tc>
          <w:tcPr>
            <w:tcW w:w="3007" w:type="dxa"/>
            <w:shd w:val="clear" w:color="auto" w:fill="auto"/>
          </w:tcPr>
          <w:p w14:paraId="13D9186F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djelomično samostalno čita tekst u različite svrhe: osobna i javna</w:t>
            </w:r>
          </w:p>
          <w:p w14:paraId="0A8B1D50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uočava kako slikovni elementi i grafička struktura teksta utječu na razumijevanje teksta</w:t>
            </w:r>
          </w:p>
          <w:p w14:paraId="15F04860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organizira i objedinjuje važne podatke iz čitanoga teksta u sažetak</w:t>
            </w:r>
          </w:p>
          <w:p w14:paraId="3E155B33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 xml:space="preserve">– djelomično samostalno stvara vizualne prikaze (npr. plakate), grafičke organizatore (npr.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Vennov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dijagram, strukturirane mape) sintetizirajući sadržaj pročitanoga teksta</w:t>
            </w:r>
          </w:p>
          <w:p w14:paraId="54588293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uspoređuje podatke iz različitih izvora radi procjene pouzdanosti, točnosti i autorstva u skladu sa zadatkom</w:t>
            </w:r>
          </w:p>
          <w:p w14:paraId="62963371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prosuđuje čitani tekst na temelju prethodnoga znanja i iskustva</w:t>
            </w:r>
          </w:p>
          <w:p w14:paraId="3740616D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proširuje značenje čitanoga teksta čitajući nove tekstove iste ili slične tematike</w:t>
            </w:r>
          </w:p>
          <w:p w14:paraId="3BE6513D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objašnjava značenje nepoznatih riječi služeći se različitim izvorima</w:t>
            </w:r>
          </w:p>
        </w:tc>
        <w:tc>
          <w:tcPr>
            <w:tcW w:w="2916" w:type="dxa"/>
            <w:shd w:val="clear" w:color="auto" w:fill="auto"/>
          </w:tcPr>
          <w:p w14:paraId="0DC7654F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uglavnom samostalno čita tekst u različite svrhe: osobna i javna</w:t>
            </w:r>
          </w:p>
          <w:p w14:paraId="35863A80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uočava kako slikovni elementi i grafička struktura teksta utječu na razumijevanje teksta</w:t>
            </w:r>
          </w:p>
          <w:p w14:paraId="797F202E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organizira i objedinjuje važne podatke iz čitanoga teksta u sažetak</w:t>
            </w:r>
          </w:p>
          <w:p w14:paraId="1D028331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 xml:space="preserve">– uglavnom samostalno stvara vizualne prikaze (npr. plakate), grafičke organizatore (npr.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Vennov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dijagram, strukturirane mape) sintetizirajući sadržaj pročitanoga teksta</w:t>
            </w:r>
          </w:p>
          <w:p w14:paraId="046FB9A8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uspoređuje podatke iz različitih izvora radi procjene pouzdanosti, točnosti i autorstva u skladu sa zadatkom</w:t>
            </w:r>
          </w:p>
          <w:p w14:paraId="4D32271D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prosuđuje čitani tekst na temelju prethodnoga znanja i iskustva</w:t>
            </w:r>
          </w:p>
          <w:p w14:paraId="18136F82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često proširuje značenje čitanoga teksta čitajući nove tekstove iste ili slične tematike</w:t>
            </w:r>
          </w:p>
          <w:p w14:paraId="3CA99E40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objašnjava značenje nepoznatih riječi služeći se različitim izvorima</w:t>
            </w:r>
          </w:p>
        </w:tc>
        <w:tc>
          <w:tcPr>
            <w:tcW w:w="2820" w:type="dxa"/>
            <w:shd w:val="clear" w:color="auto" w:fill="auto"/>
          </w:tcPr>
          <w:p w14:paraId="5228D6CA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samostalno čita tekst u različite svrhe: osobna i javna</w:t>
            </w:r>
          </w:p>
          <w:p w14:paraId="03C4DF8C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uočava kako slikovni elementi i grafička struktura teksta utječu na razumijevanje teksta</w:t>
            </w:r>
          </w:p>
          <w:p w14:paraId="32C0C15F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organizira i objedinjuje važne podatke iz čitanoga teksta u sažetak</w:t>
            </w:r>
          </w:p>
          <w:p w14:paraId="27C7263D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 xml:space="preserve">– samostalno stvara vizualne prikaze (npr. plakate), grafičke organizatore (npr.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Vennov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dijagram, strukturirane mape) sintetizirajući sadržaj pročitanoga teksta</w:t>
            </w:r>
          </w:p>
          <w:p w14:paraId="1E12CC00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uspoređuje podatke iz različitih izvora radi procjene pouzdanosti, točnosti i autorstva u skladu sa zadatkom</w:t>
            </w:r>
          </w:p>
          <w:p w14:paraId="5228EDAC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prosuđuje čitani tekst na temelju prethodnoga znanja i iskustva</w:t>
            </w:r>
          </w:p>
          <w:p w14:paraId="0732B8E1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redovito povremeno proširuje značenje čitanoga teksta čitajući nove tekstove iste ili slične tematike</w:t>
            </w:r>
          </w:p>
          <w:p w14:paraId="3FEB379A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objašnjava značenje nepoznatih riječi služeći se različitim izvorima</w:t>
            </w:r>
          </w:p>
        </w:tc>
      </w:tr>
      <w:tr w:rsidR="008F6E99" w14:paraId="68964F59" w14:textId="77777777">
        <w:trPr>
          <w:trHeight w:val="1130"/>
        </w:trPr>
        <w:tc>
          <w:tcPr>
            <w:tcW w:w="2488" w:type="dxa"/>
            <w:vMerge w:val="restart"/>
            <w:shd w:val="clear" w:color="auto" w:fill="EDEDED" w:themeFill="accent3" w:themeFillTint="33"/>
            <w:vAlign w:val="center"/>
          </w:tcPr>
          <w:p w14:paraId="2A92D102" w14:textId="77777777" w:rsidR="008F6E9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OŠ HJ A.8.4.</w:t>
            </w:r>
          </w:p>
          <w:p w14:paraId="5D68F43E" w14:textId="77777777" w:rsidR="008F6E9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piše raspravljačke tekstove u skladu s temom i prema planu.</w:t>
            </w:r>
          </w:p>
        </w:tc>
        <w:tc>
          <w:tcPr>
            <w:tcW w:w="2875" w:type="dxa"/>
            <w:shd w:val="clear" w:color="auto" w:fill="EDEDED" w:themeFill="accent3" w:themeFillTint="33"/>
            <w:vAlign w:val="center"/>
          </w:tcPr>
          <w:p w14:paraId="1E6EE969" w14:textId="77777777" w:rsidR="008F6E9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uz pomoć učitelja piše raspravljački tekst izražavajući vlastiti stav</w:t>
            </w:r>
          </w:p>
        </w:tc>
        <w:tc>
          <w:tcPr>
            <w:tcW w:w="3007" w:type="dxa"/>
            <w:shd w:val="clear" w:color="auto" w:fill="EDEDED" w:themeFill="accent3" w:themeFillTint="33"/>
            <w:vAlign w:val="center"/>
          </w:tcPr>
          <w:p w14:paraId="1FFD106D" w14:textId="77777777" w:rsidR="008F6E9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djelomično samostalno piše raspravljački tekst izražavajući vlastiti stav</w:t>
            </w:r>
          </w:p>
        </w:tc>
        <w:tc>
          <w:tcPr>
            <w:tcW w:w="2916" w:type="dxa"/>
            <w:shd w:val="clear" w:color="auto" w:fill="EDEDED" w:themeFill="accent3" w:themeFillTint="33"/>
            <w:vAlign w:val="center"/>
          </w:tcPr>
          <w:p w14:paraId="4A6BF0AD" w14:textId="77777777" w:rsidR="008F6E9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samostalno piše raspravljački tekst izražavajući vlastiti stav</w:t>
            </w:r>
          </w:p>
        </w:tc>
        <w:tc>
          <w:tcPr>
            <w:tcW w:w="2820" w:type="dxa"/>
            <w:shd w:val="clear" w:color="auto" w:fill="EDEDED" w:themeFill="accent3" w:themeFillTint="33"/>
            <w:vAlign w:val="center"/>
          </w:tcPr>
          <w:p w14:paraId="29FCF6D7" w14:textId="77777777" w:rsidR="008F6E9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samostalno piše raspravljački tekst izražavajući vlastiti stav</w:t>
            </w:r>
          </w:p>
        </w:tc>
      </w:tr>
      <w:tr w:rsidR="008F6E99" w14:paraId="364C5630" w14:textId="77777777">
        <w:trPr>
          <w:trHeight w:val="711"/>
        </w:trPr>
        <w:tc>
          <w:tcPr>
            <w:tcW w:w="2488" w:type="dxa"/>
            <w:vMerge/>
            <w:shd w:val="clear" w:color="auto" w:fill="auto"/>
            <w:vAlign w:val="center"/>
          </w:tcPr>
          <w:p w14:paraId="696F00D7" w14:textId="77777777" w:rsidR="008F6E99" w:rsidRDefault="008F6E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</w:tcPr>
          <w:p w14:paraId="62802D71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 uz pomoć učitelja pristupa temi s istraživačkoga, problemskog i kritičkog gledišta te nudi moguća rješenja</w:t>
            </w:r>
          </w:p>
          <w:p w14:paraId="6A5C331F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istražuje temu uzimajući u obzir različite dokaze, primjere i iskustva</w:t>
            </w:r>
          </w:p>
          <w:p w14:paraId="6E221BC1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na poticaj i uz pomoć učitelja izražava stav i oblikuje temu iznoseći predodžbe, misli, znanja, asocijacije, stavove, prosudbe, iskustva i osjećaje</w:t>
            </w:r>
          </w:p>
          <w:p w14:paraId="2D8F9FBE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uz pomoć učitelja određuje način pristupa temi i s tim usklađuje stilski izraz</w:t>
            </w:r>
          </w:p>
          <w:p w14:paraId="79F013C3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piše tekst s prepoznatljivom komunikacijskom funkcijom u kojem dolaze do izražaja: svjesnost i proces razlaganja zamisli</w:t>
            </w:r>
          </w:p>
          <w:p w14:paraId="0A331495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dorađuje, skraćuje i jezično dotjeruje tekst za predstavljanje</w:t>
            </w:r>
          </w:p>
          <w:p w14:paraId="64A94B9A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uz pomoć učitelja izabire slikovni materijal koji pojašnjava tekst koji piše</w:t>
            </w:r>
          </w:p>
          <w:p w14:paraId="4DC64AFB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piše tekst u zadanim veličinama s obzirom na vrijeme i dužina teksta</w:t>
            </w:r>
          </w:p>
          <w:p w14:paraId="4B375893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rijetko točno piše veliko početno slovo u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jednorječnim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višerječnim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imenima</w:t>
            </w:r>
          </w:p>
          <w:p w14:paraId="254DCDA1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točno piše pravopisne znakove u rečenici</w:t>
            </w:r>
          </w:p>
        </w:tc>
        <w:tc>
          <w:tcPr>
            <w:tcW w:w="3007" w:type="dxa"/>
            <w:shd w:val="clear" w:color="auto" w:fill="auto"/>
          </w:tcPr>
          <w:p w14:paraId="34D6653E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 djelomično samostalno pristupa temi s istraživačkoga, problemskog i kritičkog gledišta te nudi moguća rješenja</w:t>
            </w:r>
          </w:p>
          <w:p w14:paraId="1FF6C781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istražuje temu uzimajući u obzir različite dokaze, primjere i iskustva</w:t>
            </w:r>
          </w:p>
          <w:p w14:paraId="59505A62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jasno izražava stav i oblikuje temu iznoseći predodžbe, misli, znanja, asocijacije, stavove, prosudbe, iskustva i osjećaje</w:t>
            </w:r>
          </w:p>
          <w:p w14:paraId="7AA8361E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djelomično samostalno određuje način pristupa temi i s tim usklađuje stilski izraz</w:t>
            </w:r>
          </w:p>
          <w:p w14:paraId="223118E8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piše tekst s prepoznatljivom komunikacijskom funkcijom u kojem dolaze do izražaja: svjesnost i proces razlaganja zamisli</w:t>
            </w:r>
          </w:p>
          <w:p w14:paraId="5095476F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dorađuje, skraćuje i jezično dotjeruje tekst za predstavljanje</w:t>
            </w:r>
          </w:p>
          <w:p w14:paraId="09E24E49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djelomično samostalno izabire slikovni materijal koji pojašnjava tekst koji piše</w:t>
            </w:r>
          </w:p>
          <w:p w14:paraId="49E1FBA5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piše tekst u zadanim veličinama s obzirom na vrijeme i dužina teksta</w:t>
            </w:r>
          </w:p>
          <w:p w14:paraId="7D7FBA76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točno piše veliko početno slovo u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jednorječnim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višerječnim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imenima</w:t>
            </w:r>
          </w:p>
          <w:p w14:paraId="282132AF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točno piše pravopisne znakove u rečenici</w:t>
            </w:r>
          </w:p>
        </w:tc>
        <w:tc>
          <w:tcPr>
            <w:tcW w:w="2916" w:type="dxa"/>
            <w:shd w:val="clear" w:color="auto" w:fill="auto"/>
          </w:tcPr>
          <w:p w14:paraId="1CA23A1E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 uglavnom samostalno pristupa temi s istraživačkoga, problemskog i kritičkog gledišta te nudi moguća rješenja</w:t>
            </w:r>
          </w:p>
          <w:p w14:paraId="169C62DF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istražuje temu uzimajući u obzir različite dokaze, primjere i iskustva</w:t>
            </w:r>
          </w:p>
          <w:p w14:paraId="0889D3EA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jasno izražava stav i oblikuje temu iznoseći predodžbe, misli, znanja, asocijacije, stavove, prosudbe, iskustva i osjećaje</w:t>
            </w:r>
          </w:p>
          <w:p w14:paraId="2A9375C0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uglavnom samostalno određuje način pristupa temi i s tim usklađuje stilski izraz</w:t>
            </w:r>
          </w:p>
          <w:p w14:paraId="76191400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piše tekst s prepoznatljivom komunikacijskom funkcijom u kojem dolaze do izražaja: svjesnost i proces razlaganja zamisli</w:t>
            </w:r>
          </w:p>
          <w:p w14:paraId="3B212841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dorađuje, skraćuje i jezično dotjeruje tekst za predstavljanje</w:t>
            </w:r>
          </w:p>
          <w:p w14:paraId="021220F4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uglavnom samostalno izabire slikovni materijal koji pojašnjava tekst koji piše</w:t>
            </w:r>
          </w:p>
          <w:p w14:paraId="0C86F43B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piše tekst u zadanim veličinama s obzirom na vrijeme i dužina teksta</w:t>
            </w:r>
          </w:p>
          <w:p w14:paraId="305428C5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točno piše veliko početno slovo u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jednorječnim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višerječnim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imenima</w:t>
            </w:r>
          </w:p>
          <w:p w14:paraId="27ACD3EB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točno piše pravopisne znakove u rečenici</w:t>
            </w:r>
          </w:p>
        </w:tc>
        <w:tc>
          <w:tcPr>
            <w:tcW w:w="2820" w:type="dxa"/>
            <w:shd w:val="clear" w:color="auto" w:fill="auto"/>
          </w:tcPr>
          <w:p w14:paraId="2C4A981B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 samostalno pristupa temi s istraživačkoga, problemskog i kritičkog gledišta te nudi moguća rješenja</w:t>
            </w:r>
          </w:p>
          <w:p w14:paraId="44BA08B5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istražuje temu uzimajući u obzir različite dokaze, primjere i iskustva</w:t>
            </w:r>
          </w:p>
          <w:p w14:paraId="2FECCF20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jasno izražava stav i oblikuje temu iznoseći predodžbe, misli, znanja, asocijacije, stavove, prosudbe, iskustva i osjećaje</w:t>
            </w:r>
          </w:p>
          <w:p w14:paraId="2AD2C5CF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samostalno određuje način pristupa temi i s tim usklađuje stilski izraz</w:t>
            </w:r>
          </w:p>
          <w:p w14:paraId="72FB5F1A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piše tekst s prepoznatljivom komunikacijskom funkcijom u kojem dolaze do izražaja: svjesnost i proces razlaganja zamisli</w:t>
            </w:r>
          </w:p>
          <w:p w14:paraId="307C5E89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dorađuje, skraćuje i jezično dotjeruje tekst za predstavljanje</w:t>
            </w:r>
          </w:p>
          <w:p w14:paraId="2E436B70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izabire slikovni materijal koji pojašnjava tekst koji piše</w:t>
            </w:r>
          </w:p>
          <w:p w14:paraId="6B7D6DF8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piše tekst u zadanim veličinama s obzirom na vrijeme i dužina teksta</w:t>
            </w:r>
          </w:p>
          <w:p w14:paraId="45F0AB78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točno piše veliko početno slovo u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jednorječnim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višerječnim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imenima</w:t>
            </w:r>
          </w:p>
          <w:p w14:paraId="3CEEF57B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točno piše pravopisne znakove u rečenici</w:t>
            </w:r>
          </w:p>
        </w:tc>
      </w:tr>
      <w:tr w:rsidR="008F6E99" w14:paraId="1F3BB78E" w14:textId="77777777">
        <w:trPr>
          <w:trHeight w:val="1130"/>
        </w:trPr>
        <w:tc>
          <w:tcPr>
            <w:tcW w:w="2488" w:type="dxa"/>
            <w:vMerge w:val="restart"/>
            <w:shd w:val="clear" w:color="auto" w:fill="EDEDED" w:themeFill="accent3" w:themeFillTint="33"/>
            <w:vAlign w:val="center"/>
          </w:tcPr>
          <w:p w14:paraId="2993357F" w14:textId="77777777" w:rsidR="008F6E9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 xml:space="preserve">OŠ HJ A.8.5. </w:t>
            </w:r>
          </w:p>
          <w:p w14:paraId="0F781C9C" w14:textId="77777777" w:rsidR="008F6E9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oblikuje tekst i primjenjuje znanja o rečenicama po sastavu na oglednim i čestim primjerima.</w:t>
            </w:r>
          </w:p>
        </w:tc>
        <w:tc>
          <w:tcPr>
            <w:tcW w:w="2875" w:type="dxa"/>
            <w:shd w:val="clear" w:color="auto" w:fill="EDEDED" w:themeFill="accent3" w:themeFillTint="33"/>
            <w:vAlign w:val="center"/>
          </w:tcPr>
          <w:p w14:paraId="0DEE4D7D" w14:textId="77777777" w:rsidR="008F6E9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rijetko točno razlikuje jednostavne od složenih rečenica na temelju gramatičkog ustrojstva</w:t>
            </w:r>
          </w:p>
        </w:tc>
        <w:tc>
          <w:tcPr>
            <w:tcW w:w="3007" w:type="dxa"/>
            <w:shd w:val="clear" w:color="auto" w:fill="EDEDED" w:themeFill="accent3" w:themeFillTint="33"/>
            <w:vAlign w:val="center"/>
          </w:tcPr>
          <w:p w14:paraId="0A1F6C76" w14:textId="77777777" w:rsidR="008F6E9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djelomično točno razlikuje jednostavne od složenih rečenica na temelju gramatičkog ustrojstva</w:t>
            </w:r>
          </w:p>
        </w:tc>
        <w:tc>
          <w:tcPr>
            <w:tcW w:w="2916" w:type="dxa"/>
            <w:shd w:val="clear" w:color="auto" w:fill="EDEDED" w:themeFill="accent3" w:themeFillTint="33"/>
            <w:vAlign w:val="center"/>
          </w:tcPr>
          <w:p w14:paraId="7290993F" w14:textId="77777777" w:rsidR="008F6E9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točno razlikuje jednostavne od složenih rečenica na temelju gramatičkog ustrojstva</w:t>
            </w:r>
          </w:p>
        </w:tc>
        <w:tc>
          <w:tcPr>
            <w:tcW w:w="2820" w:type="dxa"/>
            <w:shd w:val="clear" w:color="auto" w:fill="EDEDED" w:themeFill="accent3" w:themeFillTint="33"/>
            <w:vAlign w:val="center"/>
          </w:tcPr>
          <w:p w14:paraId="3053F070" w14:textId="77777777" w:rsidR="008F6E9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točno razlikuje jednostavne od složenih rečenica na temelju gramatičkog ustrojstva</w:t>
            </w:r>
          </w:p>
        </w:tc>
      </w:tr>
      <w:tr w:rsidR="008F6E99" w14:paraId="1AD816E1" w14:textId="77777777">
        <w:trPr>
          <w:trHeight w:val="1130"/>
        </w:trPr>
        <w:tc>
          <w:tcPr>
            <w:tcW w:w="2488" w:type="dxa"/>
            <w:vMerge/>
            <w:shd w:val="clear" w:color="auto" w:fill="auto"/>
          </w:tcPr>
          <w:p w14:paraId="50FD8545" w14:textId="77777777" w:rsidR="008F6E99" w:rsidRDefault="008F6E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</w:tcPr>
          <w:p w14:paraId="28EE9B3C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razlikuje jednostavne i složene rečenice</w:t>
            </w:r>
          </w:p>
          <w:p w14:paraId="64C6073D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objašnjava složene rečenice s obzirom na broj predikata i s obzirom na vrstu sklapanja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surečenica</w:t>
            </w:r>
            <w:proofErr w:type="spellEnd"/>
          </w:p>
          <w:p w14:paraId="1C10A314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razlikuje vrste nezavisnosloženih rečenica</w:t>
            </w:r>
          </w:p>
          <w:p w14:paraId="454CE9AB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uz pomoć učitelja razlikuje odnosne i neodređene zamjenice u službi vezničkih riječi</w:t>
            </w:r>
          </w:p>
          <w:p w14:paraId="32AD0FD3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priložnu rečenicu izriče glagolskim prilozima (preoblika)</w:t>
            </w:r>
          </w:p>
          <w:p w14:paraId="3444EF2A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razlikuje vrste zavisnosloženih rečenica</w:t>
            </w:r>
          </w:p>
        </w:tc>
        <w:tc>
          <w:tcPr>
            <w:tcW w:w="3007" w:type="dxa"/>
            <w:shd w:val="clear" w:color="auto" w:fill="auto"/>
          </w:tcPr>
          <w:p w14:paraId="5397EC1C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djelomično točno razlikuje jednostavne i složene rečenice</w:t>
            </w:r>
          </w:p>
          <w:p w14:paraId="0649BD73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točno objašnjava složene rečenice s obzirom na broj predikata i s obzirom na vrstu sklapanja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surečenica</w:t>
            </w:r>
            <w:proofErr w:type="spellEnd"/>
          </w:p>
          <w:p w14:paraId="55F59EFF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točno razlikuje vrste nezavisnosloženih rečenica</w:t>
            </w:r>
          </w:p>
          <w:p w14:paraId="4AE17BA5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djelomično točno razlikuje odnosne i neodređene zamjenice u službi vezničkih riječi</w:t>
            </w:r>
          </w:p>
          <w:p w14:paraId="47514F12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točno priložnu rečenicu izriče glagolskim prilozima (preoblika)</w:t>
            </w:r>
          </w:p>
          <w:p w14:paraId="15532F1F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točno razlikuje vrste zavisnosloženih rečenica</w:t>
            </w:r>
          </w:p>
        </w:tc>
        <w:tc>
          <w:tcPr>
            <w:tcW w:w="2916" w:type="dxa"/>
            <w:shd w:val="clear" w:color="auto" w:fill="auto"/>
          </w:tcPr>
          <w:p w14:paraId="334379FA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uglavnom točno razlikuje jednostavne i složene rečenice</w:t>
            </w:r>
          </w:p>
          <w:p w14:paraId="3EAB2AC3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točno objašnjava složene rečenice s obzirom na broj predikata i s obzirom na vrstu sklapanja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surečenica</w:t>
            </w:r>
            <w:proofErr w:type="spellEnd"/>
          </w:p>
          <w:p w14:paraId="4794447F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točno razlikuje vrste nezavisnosloženih rečenica</w:t>
            </w:r>
          </w:p>
          <w:p w14:paraId="1E1484D2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uglavnom točno razlikuje odnosne i neodređene zamjenice u službi vezničkih riječi</w:t>
            </w:r>
          </w:p>
          <w:p w14:paraId="1438271C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točno priložnu rečenicu izriče glagolskim prilozima (preoblika)</w:t>
            </w:r>
          </w:p>
          <w:p w14:paraId="49412733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točno razlikuje vrste zavisnosloženih rečenica</w:t>
            </w:r>
          </w:p>
        </w:tc>
        <w:tc>
          <w:tcPr>
            <w:tcW w:w="2820" w:type="dxa"/>
            <w:shd w:val="clear" w:color="auto" w:fill="auto"/>
          </w:tcPr>
          <w:p w14:paraId="6389BB0C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točno razlikuje jednostavne i složene rečenice</w:t>
            </w:r>
          </w:p>
          <w:p w14:paraId="35D9AE4D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točno objašnjava složene rečenice s obzirom na broj predikata i s obzirom na vrstu sklapanja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surečenica</w:t>
            </w:r>
            <w:proofErr w:type="spellEnd"/>
          </w:p>
          <w:p w14:paraId="7B008BDF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točno razlikuje vrste nezavisnosloženih rečenica</w:t>
            </w:r>
          </w:p>
          <w:p w14:paraId="5F02EA4A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točno razlikuje odnosne i neodređene zamjenice u službi vezničkih riječi</w:t>
            </w:r>
          </w:p>
          <w:p w14:paraId="0DE2F187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točno priložnu rečenicu izriče glagolskim prilozima (preoblika)</w:t>
            </w:r>
          </w:p>
          <w:p w14:paraId="565876F2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točno razlikuje vrste zavisnosloženih rečenica</w:t>
            </w:r>
          </w:p>
        </w:tc>
      </w:tr>
      <w:tr w:rsidR="008F6E99" w14:paraId="28A3C0C6" w14:textId="77777777">
        <w:trPr>
          <w:trHeight w:val="1130"/>
        </w:trPr>
        <w:tc>
          <w:tcPr>
            <w:tcW w:w="2488" w:type="dxa"/>
            <w:vMerge w:val="restart"/>
            <w:shd w:val="clear" w:color="auto" w:fill="EDEDED" w:themeFill="accent3" w:themeFillTint="33"/>
            <w:vAlign w:val="center"/>
          </w:tcPr>
          <w:p w14:paraId="6EF27DF7" w14:textId="77777777" w:rsidR="008F6E9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OŠ HJ A.8.6.</w:t>
            </w:r>
          </w:p>
          <w:p w14:paraId="67D770D4" w14:textId="77777777" w:rsidR="008F6E9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uspoređuje različite odnose među riječima te objašnjava njihovo značenje u različitim  kontekstima.</w:t>
            </w:r>
          </w:p>
        </w:tc>
        <w:tc>
          <w:tcPr>
            <w:tcW w:w="2875" w:type="dxa"/>
            <w:shd w:val="clear" w:color="auto" w:fill="EDEDED" w:themeFill="accent3" w:themeFillTint="33"/>
            <w:vAlign w:val="center"/>
          </w:tcPr>
          <w:p w14:paraId="4F1057D8" w14:textId="77777777" w:rsidR="008F6E9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uz pomoć učitelja objašnjava značenje riječi s obzirom na kontekst</w:t>
            </w:r>
          </w:p>
        </w:tc>
        <w:tc>
          <w:tcPr>
            <w:tcW w:w="3007" w:type="dxa"/>
            <w:shd w:val="clear" w:color="auto" w:fill="EDEDED" w:themeFill="accent3" w:themeFillTint="33"/>
            <w:vAlign w:val="center"/>
          </w:tcPr>
          <w:p w14:paraId="4106E9B6" w14:textId="77777777" w:rsidR="008F6E9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djelomično samostalno objašnjava značenje riječi s obzirom na kontekst</w:t>
            </w:r>
          </w:p>
        </w:tc>
        <w:tc>
          <w:tcPr>
            <w:tcW w:w="2916" w:type="dxa"/>
            <w:shd w:val="clear" w:color="auto" w:fill="EDEDED" w:themeFill="accent3" w:themeFillTint="33"/>
            <w:vAlign w:val="center"/>
          </w:tcPr>
          <w:p w14:paraId="4140C8B4" w14:textId="77777777" w:rsidR="008F6E9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samostalno objašnjava značenje riječi s obzirom na kontekst</w:t>
            </w:r>
          </w:p>
        </w:tc>
        <w:tc>
          <w:tcPr>
            <w:tcW w:w="2820" w:type="dxa"/>
            <w:shd w:val="clear" w:color="auto" w:fill="EDEDED" w:themeFill="accent3" w:themeFillTint="33"/>
            <w:vAlign w:val="center"/>
          </w:tcPr>
          <w:p w14:paraId="6D607635" w14:textId="77777777" w:rsidR="008F6E9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samostalno objašnjava značenje riječi s obzirom na kontekst</w:t>
            </w:r>
          </w:p>
        </w:tc>
      </w:tr>
      <w:tr w:rsidR="008F6E99" w14:paraId="6C1730AF" w14:textId="77777777">
        <w:trPr>
          <w:trHeight w:val="566"/>
        </w:trPr>
        <w:tc>
          <w:tcPr>
            <w:tcW w:w="2488" w:type="dxa"/>
            <w:vMerge/>
            <w:shd w:val="clear" w:color="auto" w:fill="auto"/>
          </w:tcPr>
          <w:p w14:paraId="2D27269A" w14:textId="77777777" w:rsidR="008F6E99" w:rsidRDefault="008F6E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</w:tcPr>
          <w:p w14:paraId="52009E09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objašnjava značenja riječi i njihovu ulogu u rečenici radi razumijevanja i stvaranja tekstova</w:t>
            </w:r>
          </w:p>
          <w:p w14:paraId="7CBBB308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prepoznaje različite uloge istoznačnih i suprotnih riječi u kontekstu</w:t>
            </w:r>
          </w:p>
          <w:p w14:paraId="47D02C19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rijeko točno objašnjava česte frazeme i funkcionalno ih uklapa u vlastiti govor</w:t>
            </w:r>
          </w:p>
          <w:p w14:paraId="18388E08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prepoznaje pleonazme kao suvišne riječi u govoru i pismu</w:t>
            </w:r>
          </w:p>
          <w:p w14:paraId="4CAD7F4E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uočava posuđenice i riječi iz stranih jezika</w:t>
            </w:r>
          </w:p>
          <w:p w14:paraId="36F9A83B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objašnjava značenje i svrhu neologizama</w:t>
            </w:r>
          </w:p>
          <w:p w14:paraId="22B7B18F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služi se hrvatskim jezičnim savjetnicima u tiskanome i digitalnome obliku </w:t>
            </w:r>
          </w:p>
        </w:tc>
        <w:tc>
          <w:tcPr>
            <w:tcW w:w="3007" w:type="dxa"/>
            <w:shd w:val="clear" w:color="auto" w:fill="auto"/>
          </w:tcPr>
          <w:p w14:paraId="7C23716B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točno objašnjava značenja riječi i njihovu ulogu u rečenici radi razumijevanja i stvaranja tekstova</w:t>
            </w:r>
          </w:p>
          <w:p w14:paraId="76C31818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točno prepoznaje različite uloge istoznačnih i suprotnih riječi u kontekstu</w:t>
            </w:r>
          </w:p>
          <w:p w14:paraId="3580453C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točno objašnjava česte frazeme i funkcionalno ih uklapa u vlastiti govor</w:t>
            </w:r>
          </w:p>
          <w:p w14:paraId="14ECD3A9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prepoznaje pleonazme kao suvišne riječi u govoru i pismu</w:t>
            </w:r>
          </w:p>
          <w:p w14:paraId="5C80AB19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točno uočava posuđenice i riječi iz stranih jezika</w:t>
            </w:r>
          </w:p>
          <w:p w14:paraId="4F30BA78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točno objašnjava značenje i svrhu neologizama</w:t>
            </w:r>
          </w:p>
          <w:p w14:paraId="1B6E6603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se samostalno služi hrvatskim jezičnim savjetnicima u tiskanome i digitalnome obliku </w:t>
            </w:r>
          </w:p>
        </w:tc>
        <w:tc>
          <w:tcPr>
            <w:tcW w:w="2916" w:type="dxa"/>
            <w:shd w:val="clear" w:color="auto" w:fill="auto"/>
          </w:tcPr>
          <w:p w14:paraId="754C4173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točno objašnjava značenja riječi i njihovu ulogu u rečenici radi razumijevanja i stvaranja tekstova</w:t>
            </w:r>
          </w:p>
          <w:p w14:paraId="0977DA1B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točno prepoznaje različite uloge istoznačnih i suprotnih riječi u kontekstu</w:t>
            </w:r>
          </w:p>
          <w:p w14:paraId="55F70510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točno objašnjava česte frazeme i funkcionalno ih uklapa u vlastiti govor</w:t>
            </w:r>
          </w:p>
          <w:p w14:paraId="008A2D0E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prepoznaje pleonazme kao suvišne riječi u govoru i pismu</w:t>
            </w:r>
          </w:p>
          <w:p w14:paraId="4FEF1753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točno uočava posuđenice i riječi iz stranih jezika</w:t>
            </w:r>
          </w:p>
          <w:p w14:paraId="225EAF8F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točno objašnjava značenje i svrhu neologizama</w:t>
            </w:r>
          </w:p>
          <w:p w14:paraId="2581CF2D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se samostalno služi hrvatskim jezičnim savjetnicima u tiskanome i digitalnome obliku </w:t>
            </w:r>
          </w:p>
        </w:tc>
        <w:tc>
          <w:tcPr>
            <w:tcW w:w="2820" w:type="dxa"/>
            <w:shd w:val="clear" w:color="auto" w:fill="auto"/>
          </w:tcPr>
          <w:p w14:paraId="7FF5BD19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točno objašnjava značenja riječi i njihovu ulogu u rečenici radi razumijevanja i stvaranja tekstova</w:t>
            </w:r>
          </w:p>
          <w:p w14:paraId="11645A6D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točno prepoznaje različite uloge istoznačnih i suprotnih riječi u kontekstu</w:t>
            </w:r>
          </w:p>
          <w:p w14:paraId="51EDC244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točno objašnjava česte frazeme i funkcionalno ih uklapa u vlastiti govor</w:t>
            </w:r>
          </w:p>
          <w:p w14:paraId="29428D29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prepoznaje pleonazme kao suvišne riječi u govoru i pismu</w:t>
            </w:r>
          </w:p>
          <w:p w14:paraId="792E2B4B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uočava posuđenice i riječi iz stranih jezika</w:t>
            </w:r>
          </w:p>
          <w:p w14:paraId="7B3FCE6F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točno objašnjava značenje i svrhu neologizama</w:t>
            </w:r>
          </w:p>
          <w:p w14:paraId="59DF71A2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se služi hrvatskim jezičnim savjetnicima u tiskanome i digitalnome obliku </w:t>
            </w:r>
          </w:p>
        </w:tc>
      </w:tr>
    </w:tbl>
    <w:p w14:paraId="50B3ABCD" w14:textId="77777777" w:rsidR="008F6E99" w:rsidRDefault="008F6E99"/>
    <w:p w14:paraId="17D2A5A0" w14:textId="77777777" w:rsidR="008F6E99" w:rsidRDefault="008F6E99"/>
    <w:p w14:paraId="0728AFEA" w14:textId="77777777" w:rsidR="008F6E99" w:rsidRDefault="008F6E99"/>
    <w:p w14:paraId="3EF14DBE" w14:textId="77777777" w:rsidR="008F6E99" w:rsidRDefault="008F6E99"/>
    <w:tbl>
      <w:tblPr>
        <w:tblStyle w:val="Reetkatablice"/>
        <w:tblW w:w="14106" w:type="dxa"/>
        <w:tblLook w:val="04A0" w:firstRow="1" w:lastRow="0" w:firstColumn="1" w:lastColumn="0" w:noHBand="0" w:noVBand="1"/>
      </w:tblPr>
      <w:tblGrid>
        <w:gridCol w:w="2469"/>
        <w:gridCol w:w="2906"/>
        <w:gridCol w:w="2975"/>
        <w:gridCol w:w="2937"/>
        <w:gridCol w:w="2819"/>
      </w:tblGrid>
      <w:tr w:rsidR="008F6E99" w14:paraId="20AB0373" w14:textId="77777777">
        <w:trPr>
          <w:trHeight w:val="570"/>
        </w:trPr>
        <w:tc>
          <w:tcPr>
            <w:tcW w:w="14106" w:type="dxa"/>
            <w:gridSpan w:val="5"/>
            <w:shd w:val="clear" w:color="auto" w:fill="auto"/>
            <w:vAlign w:val="center"/>
          </w:tcPr>
          <w:p w14:paraId="4A405288" w14:textId="77777777" w:rsidR="008F6E9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hr-HR"/>
              </w:rPr>
              <w:t>KNJIŽEVNOST I STVARALAŠTVO</w:t>
            </w:r>
          </w:p>
        </w:tc>
      </w:tr>
      <w:tr w:rsidR="008F6E99" w14:paraId="0D6308F8" w14:textId="77777777">
        <w:trPr>
          <w:trHeight w:val="426"/>
        </w:trPr>
        <w:tc>
          <w:tcPr>
            <w:tcW w:w="2469" w:type="dxa"/>
            <w:vMerge w:val="restart"/>
            <w:shd w:val="clear" w:color="auto" w:fill="auto"/>
            <w:vAlign w:val="center"/>
          </w:tcPr>
          <w:p w14:paraId="5BB016A9" w14:textId="77777777" w:rsidR="008F6E99" w:rsidRDefault="00000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ODGOJNO-OBRAZOVNI ISHOD</w:t>
            </w:r>
          </w:p>
        </w:tc>
        <w:tc>
          <w:tcPr>
            <w:tcW w:w="11637" w:type="dxa"/>
            <w:gridSpan w:val="4"/>
            <w:shd w:val="clear" w:color="auto" w:fill="auto"/>
            <w:vAlign w:val="center"/>
          </w:tcPr>
          <w:p w14:paraId="0D6240F7" w14:textId="77777777" w:rsidR="008F6E9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RAZINA USVOJENOSTI ISHODA I PODISHODA</w:t>
            </w:r>
          </w:p>
        </w:tc>
      </w:tr>
      <w:tr w:rsidR="008F6E99" w14:paraId="6E5D8AEA" w14:textId="77777777">
        <w:trPr>
          <w:trHeight w:val="416"/>
        </w:trPr>
        <w:tc>
          <w:tcPr>
            <w:tcW w:w="2469" w:type="dxa"/>
            <w:vMerge/>
            <w:shd w:val="clear" w:color="auto" w:fill="auto"/>
            <w:vAlign w:val="center"/>
          </w:tcPr>
          <w:p w14:paraId="2B5BBF47" w14:textId="77777777" w:rsidR="008F6E99" w:rsidRDefault="008F6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79C5CE92" w14:textId="77777777" w:rsidR="008F6E9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DOVOLJNA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492B7B1" w14:textId="77777777" w:rsidR="008F6E9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DOBRA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7B9DD67E" w14:textId="77777777" w:rsidR="008F6E9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VRLO DOBRA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13A8DC4" w14:textId="77777777" w:rsidR="008F6E9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ODLIČNA</w:t>
            </w:r>
          </w:p>
        </w:tc>
      </w:tr>
      <w:tr w:rsidR="008F6E99" w14:paraId="221B32D7" w14:textId="77777777">
        <w:trPr>
          <w:trHeight w:val="1246"/>
        </w:trPr>
        <w:tc>
          <w:tcPr>
            <w:tcW w:w="2469" w:type="dxa"/>
            <w:vMerge w:val="restart"/>
            <w:shd w:val="clear" w:color="auto" w:fill="EDEDED" w:themeFill="accent3" w:themeFillTint="33"/>
            <w:vAlign w:val="center"/>
          </w:tcPr>
          <w:p w14:paraId="15A736CF" w14:textId="77777777" w:rsidR="008F6E9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OŠ HJ B.8.1. </w:t>
            </w:r>
          </w:p>
          <w:p w14:paraId="4AEE6A28" w14:textId="77777777" w:rsidR="008F6E9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obrazlaže odnos proživljenoga iskustva i iskustva stečenoga čitanjem književnih tekstova.</w:t>
            </w:r>
          </w:p>
        </w:tc>
        <w:tc>
          <w:tcPr>
            <w:tcW w:w="2906" w:type="dxa"/>
            <w:shd w:val="clear" w:color="auto" w:fill="EDEDED" w:themeFill="accent3" w:themeFillTint="33"/>
            <w:vAlign w:val="center"/>
          </w:tcPr>
          <w:p w14:paraId="376B5AE5" w14:textId="77777777" w:rsidR="008F6E99" w:rsidRDefault="00000000">
            <w:pPr>
              <w:spacing w:after="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rijeko stavlja u odnos proživljeno iskustvo i iskustvo stečeno čitanjem književnih tekstova navodeći konkretne primjere</w:t>
            </w:r>
          </w:p>
        </w:tc>
        <w:tc>
          <w:tcPr>
            <w:tcW w:w="2975" w:type="dxa"/>
            <w:shd w:val="clear" w:color="auto" w:fill="EDEDED" w:themeFill="accent3" w:themeFillTint="33"/>
            <w:vAlign w:val="center"/>
          </w:tcPr>
          <w:p w14:paraId="2C8ADF48" w14:textId="77777777" w:rsidR="008F6E99" w:rsidRDefault="00000000">
            <w:pPr>
              <w:spacing w:after="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povremeno stavlja u odnos proživljeno iskustvo i iskustvo stečeno čitanjem književnih tekstova navodeći konkretne primjere</w:t>
            </w:r>
          </w:p>
        </w:tc>
        <w:tc>
          <w:tcPr>
            <w:tcW w:w="2937" w:type="dxa"/>
            <w:shd w:val="clear" w:color="auto" w:fill="EDEDED" w:themeFill="accent3" w:themeFillTint="33"/>
            <w:vAlign w:val="center"/>
          </w:tcPr>
          <w:p w14:paraId="66A489B2" w14:textId="77777777" w:rsidR="008F6E99" w:rsidRDefault="00000000">
            <w:pPr>
              <w:spacing w:after="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stavlja u odnos proživljeno iskustvo i iskustvo stečeno čitanjem književnih tekstova navodeći konkretne primjere</w:t>
            </w:r>
          </w:p>
        </w:tc>
        <w:tc>
          <w:tcPr>
            <w:tcW w:w="2819" w:type="dxa"/>
            <w:shd w:val="clear" w:color="auto" w:fill="EDEDED" w:themeFill="accent3" w:themeFillTint="33"/>
            <w:vAlign w:val="center"/>
          </w:tcPr>
          <w:p w14:paraId="514368E0" w14:textId="77777777" w:rsidR="008F6E99" w:rsidRDefault="00000000">
            <w:pPr>
              <w:spacing w:after="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redovito stavlja u odnos proživljeno iskustvo i iskustvo stečeno čitanjem književnih tekstova navodeći konkretne primjere</w:t>
            </w:r>
          </w:p>
        </w:tc>
      </w:tr>
      <w:tr w:rsidR="008F6E99" w14:paraId="5AFFF59E" w14:textId="77777777">
        <w:trPr>
          <w:trHeight w:val="831"/>
        </w:trPr>
        <w:tc>
          <w:tcPr>
            <w:tcW w:w="2469" w:type="dxa"/>
            <w:vMerge/>
            <w:shd w:val="clear" w:color="auto" w:fill="auto"/>
            <w:vAlign w:val="center"/>
          </w:tcPr>
          <w:p w14:paraId="087A374D" w14:textId="77777777" w:rsidR="008F6E99" w:rsidRDefault="008F6E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906" w:type="dxa"/>
            <w:shd w:val="clear" w:color="auto" w:fill="auto"/>
          </w:tcPr>
          <w:p w14:paraId="53A84C9A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pomoć učitelja povezuje vlastiti spoznajni i osjećajni doživljaj da bi stvorio cjelovitu sliku o književnome tekstu</w:t>
            </w:r>
          </w:p>
          <w:p w14:paraId="7A8FA2A8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uz pomoć učitelja uočava da je u književnome tekstu riječ o svijetu i čovjeku</w:t>
            </w:r>
          </w:p>
          <w:p w14:paraId="73600AC1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uz pomoć učitelja rješava različite problemske vršnjačke situacije pomoću različitih oblika priča</w:t>
            </w:r>
          </w:p>
          <w:p w14:paraId="4689748A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uz pomoć učitelja izražava vlastitu procjenu etičke, estetske i idejne razine književnoga teksta</w:t>
            </w:r>
          </w:p>
          <w:p w14:paraId="2248B7AA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uz pomoć učitelja uspoređuje književne tekstove istoga ili različitih autora, iste književne vrste i tematike</w:t>
            </w:r>
          </w:p>
          <w:p w14:paraId="5ABAACF4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uz pomoć učitelja uspoređuje književni tekst s njegovim prilagodbama u drugim medijima</w:t>
            </w:r>
          </w:p>
        </w:tc>
        <w:tc>
          <w:tcPr>
            <w:tcW w:w="2975" w:type="dxa"/>
            <w:shd w:val="clear" w:color="auto" w:fill="auto"/>
          </w:tcPr>
          <w:p w14:paraId="4689EF52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djelomično samostalno povezuje vlastiti spoznajni i osjećajni doživljaj da bi stvorio cjelovitu sliku o književnome tekstu</w:t>
            </w:r>
          </w:p>
          <w:p w14:paraId="34AEFF19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djelomično samostalno uočava da je u književnome tekstu riječ o svijetu i čovjeku</w:t>
            </w:r>
          </w:p>
          <w:p w14:paraId="387D218C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djelomično samostalno rješava različite problemske vršnjačke situacije pomoću različitih oblika priča</w:t>
            </w:r>
          </w:p>
          <w:p w14:paraId="337CCBEE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djelomično samostalno izražava vlastitu procjenu etičke, estetske i idejne razine književnoga teksta</w:t>
            </w:r>
          </w:p>
          <w:p w14:paraId="55A83BA8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djelomično samostalno uspoređuje književne tekstove istoga ili različitih autora, iste književne vrste i tematike</w:t>
            </w:r>
          </w:p>
          <w:p w14:paraId="32057FD6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djelomično samostalno uspoređuje književni tekst s njegovim prilagodbama u drugim medijima</w:t>
            </w:r>
          </w:p>
        </w:tc>
        <w:tc>
          <w:tcPr>
            <w:tcW w:w="2937" w:type="dxa"/>
            <w:shd w:val="clear" w:color="auto" w:fill="auto"/>
          </w:tcPr>
          <w:p w14:paraId="18060C7C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uglavnom samostalno povezuje vlastiti spoznajni i osjećajni doživljaj da bi stvorio cjelovitu sliku o književnome tekstu</w:t>
            </w:r>
          </w:p>
          <w:p w14:paraId="3B19BF6C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uglavnom samostalno uočava da je u književnome tekstu riječ o svijetu i čovjeku</w:t>
            </w:r>
          </w:p>
          <w:p w14:paraId="65D16BEC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uglavnom samostalno rješava različite problemske vršnjačke situacije pomoću različitih oblika priča</w:t>
            </w:r>
          </w:p>
          <w:p w14:paraId="2E2626D6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uglavnom samostalno izražava vlastitu procjenu etičke, estetske i idejne razine književnoga teksta</w:t>
            </w:r>
          </w:p>
          <w:p w14:paraId="08AC9B04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uglavnom samostalno uspoređuje književne tekstove istoga ili različitih autora, iste književne vrste i tematike</w:t>
            </w:r>
          </w:p>
          <w:p w14:paraId="60C38F90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uglavnom samostalno uspoređuje književni tekst s njegovim prilagodbama u drugim medijima</w:t>
            </w:r>
          </w:p>
        </w:tc>
        <w:tc>
          <w:tcPr>
            <w:tcW w:w="2819" w:type="dxa"/>
            <w:shd w:val="clear" w:color="auto" w:fill="auto"/>
          </w:tcPr>
          <w:p w14:paraId="49678079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samostalno povezuje vlastiti spoznajni i osjećajni doživljaj da bi stvorio cjelovitu sliku o književnome tekstu</w:t>
            </w:r>
          </w:p>
          <w:p w14:paraId="22B870C9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samostalno uočava da je u književnome tekstu riječ o svijetu i čovjeku</w:t>
            </w:r>
          </w:p>
          <w:p w14:paraId="18CB85CB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samostalno rješava različite problemske vršnjačke situacije pomoću različitih oblika priča</w:t>
            </w:r>
          </w:p>
          <w:p w14:paraId="52D88E1E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samostalno izražava vlastitu procjenu etičke, estetske i idejne razine književnoga teksta</w:t>
            </w:r>
          </w:p>
          <w:p w14:paraId="58D0F8C7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samostalno uspoređuje književne tekstove istoga ili različitih autora, iste književne vrste i tematike</w:t>
            </w:r>
          </w:p>
          <w:p w14:paraId="63E4C900" w14:textId="77777777" w:rsidR="008F6E99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– samostalno uspoređuje književni tekst s njegovim prilagodbama u drugim medijima</w:t>
            </w:r>
          </w:p>
        </w:tc>
      </w:tr>
      <w:tr w:rsidR="008F6E99" w14:paraId="43CF26AB" w14:textId="77777777">
        <w:trPr>
          <w:trHeight w:val="1130"/>
        </w:trPr>
        <w:tc>
          <w:tcPr>
            <w:tcW w:w="2469" w:type="dxa"/>
            <w:vMerge w:val="restart"/>
            <w:shd w:val="clear" w:color="auto" w:fill="EDEDED" w:themeFill="accent3" w:themeFillTint="33"/>
            <w:vAlign w:val="center"/>
          </w:tcPr>
          <w:p w14:paraId="287E8877" w14:textId="77777777" w:rsidR="008F6E9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 xml:space="preserve">OŠ HJ B.8.2. </w:t>
            </w:r>
          </w:p>
          <w:p w14:paraId="1945FD72" w14:textId="77777777" w:rsidR="008F6E9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interpretira književni tekst na temelju vlastitoga čitateljskog iskustva i znanja o književnosti.</w:t>
            </w:r>
          </w:p>
        </w:tc>
        <w:tc>
          <w:tcPr>
            <w:tcW w:w="2906" w:type="dxa"/>
            <w:shd w:val="clear" w:color="auto" w:fill="EDEDED" w:themeFill="accent3" w:themeFillTint="33"/>
            <w:vAlign w:val="center"/>
          </w:tcPr>
          <w:p w14:paraId="2D18CB71" w14:textId="77777777" w:rsidR="008F6E9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uz pomoć učitelja interpretira književni tekst prema unaprijed zadanim smjernicama i dovodi ga u vezu s osobnim kontekstom</w:t>
            </w:r>
          </w:p>
        </w:tc>
        <w:tc>
          <w:tcPr>
            <w:tcW w:w="2975" w:type="dxa"/>
            <w:shd w:val="clear" w:color="auto" w:fill="EDEDED" w:themeFill="accent3" w:themeFillTint="33"/>
            <w:vAlign w:val="center"/>
          </w:tcPr>
          <w:p w14:paraId="2B417D67" w14:textId="77777777" w:rsidR="008F6E9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djelomično samostalno interpretira književni tekst prema unaprijed zadanim smjernicama i dovodi ga u vezu s osobnim kontekstom</w:t>
            </w:r>
          </w:p>
        </w:tc>
        <w:tc>
          <w:tcPr>
            <w:tcW w:w="2937" w:type="dxa"/>
            <w:shd w:val="clear" w:color="auto" w:fill="EDEDED" w:themeFill="accent3" w:themeFillTint="33"/>
            <w:vAlign w:val="center"/>
          </w:tcPr>
          <w:p w14:paraId="0A74999C" w14:textId="77777777" w:rsidR="008F6E9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samostalno interpretira književni tekst prema unaprijed zadanim smjernicama i dovodi ga u vezu s osobnim kontekstom</w:t>
            </w:r>
          </w:p>
        </w:tc>
        <w:tc>
          <w:tcPr>
            <w:tcW w:w="2819" w:type="dxa"/>
            <w:shd w:val="clear" w:color="auto" w:fill="EDEDED" w:themeFill="accent3" w:themeFillTint="33"/>
            <w:vAlign w:val="center"/>
          </w:tcPr>
          <w:p w14:paraId="3635AA33" w14:textId="77777777" w:rsidR="008F6E99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samostalno interpretira književni tekst prema unaprijed zadanim smjernicama i dovodi ga u vezu s osobnim kontekstom</w:t>
            </w:r>
          </w:p>
        </w:tc>
      </w:tr>
      <w:tr w:rsidR="008F6E99" w14:paraId="7E9E0E7D" w14:textId="77777777">
        <w:trPr>
          <w:trHeight w:val="1130"/>
        </w:trPr>
        <w:tc>
          <w:tcPr>
            <w:tcW w:w="2469" w:type="dxa"/>
            <w:vMerge/>
            <w:shd w:val="clear" w:color="auto" w:fill="EDEDED" w:themeFill="accent3" w:themeFillTint="33"/>
          </w:tcPr>
          <w:p w14:paraId="7D0B342D" w14:textId="77777777" w:rsidR="008F6E99" w:rsidRDefault="008F6E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906" w:type="dxa"/>
            <w:shd w:val="clear" w:color="auto" w:fill="auto"/>
          </w:tcPr>
          <w:p w14:paraId="31DD9C2F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uočava višeslojnost književnoga teksta: jezična, sadržajna, značenjska i stilistička</w:t>
            </w:r>
          </w:p>
          <w:p w14:paraId="1DBD780A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raspravlja o likovima na temelju izgleda, osobina, govora, razmišljanja, emocionalnih i psihičkih reakcija i društvenog statusa</w:t>
            </w:r>
          </w:p>
          <w:p w14:paraId="08B2DD9F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obrazlaže važnost osobnog i društvenog konteksta i odnosa s drugim tekstovima za cjelovitije razumijevanje književnoga teksta</w:t>
            </w:r>
          </w:p>
          <w:p w14:paraId="50ECC2E6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objašnjava obilježja poetskoga, proznog i dramskog teksta te njihove višeznačnosti i primjenjuje dosad stečena književnoteorijska znanja</w:t>
            </w:r>
          </w:p>
        </w:tc>
        <w:tc>
          <w:tcPr>
            <w:tcW w:w="2975" w:type="dxa"/>
            <w:shd w:val="clear" w:color="auto" w:fill="auto"/>
          </w:tcPr>
          <w:p w14:paraId="25FDDCDB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uočava višeslojnost književnoga teksta: jezična, sadržajna, značenjska i stilistička</w:t>
            </w:r>
          </w:p>
          <w:p w14:paraId="170E753C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raspravlja o likovima na temelju izgleda, osobina, govora, razmišljanja, emocionalnih i psihičkih reakcija i društvenog statusa</w:t>
            </w:r>
          </w:p>
          <w:p w14:paraId="20B430B4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obrazlaže važnost osobnog i društvenog konteksta i odnosa s drugim tekstovima za cjelovitije razumijevanje književnoga teksta</w:t>
            </w:r>
          </w:p>
          <w:p w14:paraId="3BBD1BD1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objašnjava obilježja poetskoga, proznog i dramskog teksta te njihove višeznačnosti i primjenjuje dosad stečena književnoteorijska znanja</w:t>
            </w:r>
          </w:p>
        </w:tc>
        <w:tc>
          <w:tcPr>
            <w:tcW w:w="2937" w:type="dxa"/>
            <w:shd w:val="clear" w:color="auto" w:fill="auto"/>
          </w:tcPr>
          <w:p w14:paraId="60E10421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uočava višeslojnost književnoga teksta: jezična, sadržajna, značenjska i stilistička</w:t>
            </w:r>
          </w:p>
          <w:p w14:paraId="336852B6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raspravlja o likovima na temelju izgleda, osobina, govora, razmišljanja, emocionalnih i psihičkih reakcija i društvenog statusa</w:t>
            </w:r>
          </w:p>
          <w:p w14:paraId="4439D919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obrazlaže važnost osobnog i društvenog konteksta i odnosa s drugim tekstovima za cjelovitije razumijevanje književnoga teksta</w:t>
            </w:r>
          </w:p>
          <w:p w14:paraId="7A4A6AC5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objašnjava obilježja poetskoga, proznog i dramskog teksta te njihove višeznačnosti i primjenjuje dosad stečena književnoteorijska znanja</w:t>
            </w:r>
          </w:p>
        </w:tc>
        <w:tc>
          <w:tcPr>
            <w:tcW w:w="2819" w:type="dxa"/>
            <w:shd w:val="clear" w:color="auto" w:fill="auto"/>
          </w:tcPr>
          <w:p w14:paraId="13EF0DD7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uočava višeslojnost književnoga teksta: jezična, sadržajna, značenjska i stilistička</w:t>
            </w:r>
          </w:p>
          <w:p w14:paraId="54F2B7C3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raspravlja o likovima na temelju izgleda, osobina, govora, razmišljanja, emocionalnih i psihičkih reakcija i društvenog statusa</w:t>
            </w:r>
          </w:p>
          <w:p w14:paraId="7E8098B1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 samostalno obrazlaže važnost osobnog i društvenog konteksta i odnosa s drugim tekstovima za cjelovitije razumijevanje književnoga teksta</w:t>
            </w:r>
          </w:p>
          <w:p w14:paraId="266EAAE0" w14:textId="77777777" w:rsidR="008F6E99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objašnjava obilježja poetskoga, proznog i dramskog teksta te njihove višeznačnosti i primjenjuje dosad stečena književnoteorijska znanja</w:t>
            </w:r>
          </w:p>
        </w:tc>
      </w:tr>
    </w:tbl>
    <w:p w14:paraId="109EDDAE" w14:textId="77777777" w:rsidR="008F6E99" w:rsidRDefault="008F6E99">
      <w:pPr>
        <w:rPr>
          <w:sz w:val="16"/>
          <w:szCs w:val="16"/>
        </w:rPr>
      </w:pPr>
    </w:p>
    <w:p w14:paraId="39AB10E3" w14:textId="77777777" w:rsidR="008F6E99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OŠ HJ B.8.3. Učenik prosuđuje samostalno izabrani književni tekst i uočava svrhu i obilježja pripadajućega žanra i autora.</w:t>
      </w:r>
    </w:p>
    <w:p w14:paraId="72B3A28A" w14:textId="77777777" w:rsidR="008F6E99" w:rsidRDefault="0000000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3Font_4" w:hAnsi="Times New Roman" w:cs="Times New Roman"/>
          <w:sz w:val="20"/>
          <w:szCs w:val="20"/>
        </w:rPr>
        <w:t>Književnoteorijska znanja u službi su proširivanja vlastitog iskustva čitanja i razvijanja pozitivnoga stava prema čitanju.</w:t>
      </w:r>
    </w:p>
    <w:p w14:paraId="706F6C4F" w14:textId="77777777" w:rsidR="008F6E99" w:rsidRDefault="008F6E99">
      <w:pPr>
        <w:rPr>
          <w:rFonts w:ascii="Times New Roman" w:hAnsi="Times New Roman"/>
          <w:b/>
          <w:bCs/>
          <w:sz w:val="14"/>
          <w:szCs w:val="14"/>
        </w:rPr>
      </w:pPr>
    </w:p>
    <w:p w14:paraId="7D9B0D5A" w14:textId="77777777" w:rsidR="008F6E99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OŠ HJ B.8.4. Učenik se stvaralački izražava prema vlastitome interesu potaknut različitim iskustvima i doživljajima književnoga teksta.</w:t>
      </w:r>
    </w:p>
    <w:p w14:paraId="405C433C" w14:textId="77777777" w:rsidR="008F6E99" w:rsidRDefault="00000000">
      <w:r>
        <w:rPr>
          <w:rFonts w:ascii="Times New Roman" w:hAnsi="Times New Roman" w:cs="Times New Roman"/>
          <w:sz w:val="20"/>
          <w:szCs w:val="20"/>
        </w:rPr>
        <w:t xml:space="preserve">Ishod se prati i ne podliježe vrednovanju. Cijeni se učenikova samostalnost i poštuju njegove mogućnosti. Učenik predstavlja uradak razrednomu odjelu, a može ga se nagraditi ocjenom za izniman trud. </w:t>
      </w:r>
      <w:r>
        <w:br w:type="page"/>
      </w:r>
    </w:p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2744"/>
        <w:gridCol w:w="2805"/>
        <w:gridCol w:w="2941"/>
        <w:gridCol w:w="2763"/>
        <w:gridCol w:w="2695"/>
      </w:tblGrid>
      <w:tr w:rsidR="008F6E99" w14:paraId="53982CDE" w14:textId="77777777">
        <w:trPr>
          <w:trHeight w:val="570"/>
        </w:trPr>
        <w:tc>
          <w:tcPr>
            <w:tcW w:w="13948" w:type="dxa"/>
            <w:gridSpan w:val="5"/>
            <w:shd w:val="clear" w:color="auto" w:fill="auto"/>
            <w:vAlign w:val="center"/>
          </w:tcPr>
          <w:p w14:paraId="2E8C3348" w14:textId="77777777" w:rsidR="008F6E99" w:rsidRDefault="00000000">
            <w:pPr>
              <w:pageBreakBefore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hr-HR"/>
              </w:rPr>
              <w:lastRenderedPageBreak/>
              <w:t>KULTURA I MEDIJI</w:t>
            </w:r>
          </w:p>
        </w:tc>
      </w:tr>
      <w:tr w:rsidR="008F6E99" w14:paraId="105E1FA7" w14:textId="77777777">
        <w:trPr>
          <w:trHeight w:val="426"/>
        </w:trPr>
        <w:tc>
          <w:tcPr>
            <w:tcW w:w="2744" w:type="dxa"/>
            <w:vMerge w:val="restart"/>
            <w:shd w:val="clear" w:color="auto" w:fill="auto"/>
            <w:vAlign w:val="center"/>
          </w:tcPr>
          <w:p w14:paraId="0FFE2714" w14:textId="77777777" w:rsidR="008F6E99" w:rsidRDefault="00000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ODGOJNO-OBRAZOVNI ISHOD</w:t>
            </w:r>
          </w:p>
        </w:tc>
        <w:tc>
          <w:tcPr>
            <w:tcW w:w="11204" w:type="dxa"/>
            <w:gridSpan w:val="4"/>
            <w:shd w:val="clear" w:color="auto" w:fill="auto"/>
            <w:vAlign w:val="center"/>
          </w:tcPr>
          <w:p w14:paraId="242DE95B" w14:textId="77777777" w:rsidR="008F6E9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RAZINA USVOJENOSTI ISHODA I PODISHODA</w:t>
            </w:r>
          </w:p>
        </w:tc>
      </w:tr>
      <w:tr w:rsidR="008F6E99" w14:paraId="389EB313" w14:textId="77777777">
        <w:trPr>
          <w:trHeight w:val="416"/>
        </w:trPr>
        <w:tc>
          <w:tcPr>
            <w:tcW w:w="2744" w:type="dxa"/>
            <w:vMerge/>
            <w:shd w:val="clear" w:color="auto" w:fill="auto"/>
            <w:vAlign w:val="center"/>
          </w:tcPr>
          <w:p w14:paraId="05F10A1C" w14:textId="77777777" w:rsidR="008F6E99" w:rsidRDefault="008F6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0B1D8FBE" w14:textId="77777777" w:rsidR="008F6E99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DOVOLJNA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08202F03" w14:textId="77777777" w:rsidR="008F6E9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DOBRA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55B84866" w14:textId="77777777" w:rsidR="008F6E9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VRLO DOBRA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9BE67BE" w14:textId="77777777" w:rsidR="008F6E99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ODLIČNA</w:t>
            </w:r>
          </w:p>
        </w:tc>
      </w:tr>
      <w:tr w:rsidR="008F6E99" w14:paraId="04821881" w14:textId="77777777">
        <w:trPr>
          <w:trHeight w:val="1246"/>
        </w:trPr>
        <w:tc>
          <w:tcPr>
            <w:tcW w:w="2744" w:type="dxa"/>
            <w:vMerge w:val="restart"/>
            <w:shd w:val="clear" w:color="auto" w:fill="EDEDED" w:themeFill="accent3" w:themeFillTint="33"/>
            <w:vAlign w:val="center"/>
          </w:tcPr>
          <w:p w14:paraId="3B48AB95" w14:textId="77777777" w:rsidR="008F6E9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OŠ HJ C.8.1.</w:t>
            </w:r>
          </w:p>
          <w:p w14:paraId="6DEB3823" w14:textId="77777777" w:rsidR="008F6E9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prosuđuje utjecaj medijskih tekstova radi komercijalizacije.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73D57BB7" w14:textId="77777777" w:rsidR="008F6E9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uz pomoć učitelja uočava razliku između slike stvarnosti koju nude mediji i uspoređuje ju s vlastitim viđenjem stvarnosti</w:t>
            </w:r>
          </w:p>
        </w:tc>
        <w:tc>
          <w:tcPr>
            <w:tcW w:w="2941" w:type="dxa"/>
            <w:shd w:val="clear" w:color="auto" w:fill="EDEDED" w:themeFill="accent3" w:themeFillTint="33"/>
            <w:vAlign w:val="center"/>
          </w:tcPr>
          <w:p w14:paraId="5FF815FD" w14:textId="77777777" w:rsidR="008F6E9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djelomično samostalno uočava razliku između slike stvarnosti koju nude mediji i uspoređuje ju s vlastitim viđenjem stvarnosti</w:t>
            </w:r>
          </w:p>
        </w:tc>
        <w:tc>
          <w:tcPr>
            <w:tcW w:w="2763" w:type="dxa"/>
            <w:shd w:val="clear" w:color="auto" w:fill="EDEDED" w:themeFill="accent3" w:themeFillTint="33"/>
            <w:vAlign w:val="center"/>
          </w:tcPr>
          <w:p w14:paraId="4B706426" w14:textId="77777777" w:rsidR="008F6E9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samostalno uočava razliku između slike stvarnosti koju nude mediji i uspoređuje ju s vlastitim viđenjem stvarnosti</w:t>
            </w:r>
          </w:p>
        </w:tc>
        <w:tc>
          <w:tcPr>
            <w:tcW w:w="2695" w:type="dxa"/>
            <w:shd w:val="clear" w:color="auto" w:fill="EDEDED" w:themeFill="accent3" w:themeFillTint="33"/>
            <w:vAlign w:val="center"/>
          </w:tcPr>
          <w:p w14:paraId="31BEEC75" w14:textId="77777777" w:rsidR="008F6E9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samostalno uočava razliku između slike stvarnosti koju nude mediji i uspoređuje ju s vlastitim viđenjem stvarnosti</w:t>
            </w:r>
          </w:p>
        </w:tc>
      </w:tr>
      <w:tr w:rsidR="008F6E99" w14:paraId="23FE4079" w14:textId="77777777">
        <w:trPr>
          <w:trHeight w:val="416"/>
        </w:trPr>
        <w:tc>
          <w:tcPr>
            <w:tcW w:w="2744" w:type="dxa"/>
            <w:vMerge/>
            <w:shd w:val="clear" w:color="auto" w:fill="auto"/>
            <w:vAlign w:val="center"/>
          </w:tcPr>
          <w:p w14:paraId="0DF2B1BB" w14:textId="77777777" w:rsidR="008F6E99" w:rsidRDefault="008F6E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05" w:type="dxa"/>
            <w:shd w:val="clear" w:color="auto" w:fill="auto"/>
          </w:tcPr>
          <w:p w14:paraId="3299147F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uočava sliku stvarnosti koju predstavljaju mediji radi komercijalizacije i uspoređuje ju s vlastitom slikom stvarnosti</w:t>
            </w:r>
          </w:p>
          <w:p w14:paraId="35B42381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objašnjava utjecaj medijskih poruka na oblikovanje vlastitih stavova</w:t>
            </w:r>
          </w:p>
          <w:p w14:paraId="5AC2DDC2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izabire i prerađuje medijske poruke za stvaranje pretpostavki i donošenje odluka</w:t>
            </w:r>
          </w:p>
          <w:p w14:paraId="00C249C6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uočava internet kao platformu: internet kao medij svih medija</w:t>
            </w:r>
          </w:p>
          <w:p w14:paraId="3894F2CB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uočava sastavne elemente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hipermedije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: međusobno povezani tekst, slika, video i zvuk</w:t>
            </w:r>
          </w:p>
          <w:p w14:paraId="453322A0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služi se poveznicama koje proširuju sadržaj teksta</w:t>
            </w:r>
          </w:p>
        </w:tc>
        <w:tc>
          <w:tcPr>
            <w:tcW w:w="2941" w:type="dxa"/>
            <w:shd w:val="clear" w:color="auto" w:fill="auto"/>
          </w:tcPr>
          <w:p w14:paraId="55C42100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uočava sliku stvarnosti koju predstavljaju mediji radi komercijalizacije i uspoređuje ju s vlastitom slikom stvarnosti</w:t>
            </w:r>
          </w:p>
          <w:p w14:paraId="6032E4C6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objašnjava utjecaj medijskih poruka na oblikovanje vlastitih stavova</w:t>
            </w:r>
          </w:p>
          <w:p w14:paraId="1B7F6FBA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izabire i prerađuje medijske poruke za stvaranje pretpostavki i donošenje odluka</w:t>
            </w:r>
          </w:p>
          <w:p w14:paraId="02EDE65A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uočava internet kao platformu: internet kao medij svih medija</w:t>
            </w:r>
          </w:p>
          <w:p w14:paraId="7BAAAB83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uočava sastavne elemente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hipermedije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: međusobno povezani tekst, slika, video i zvuk</w:t>
            </w:r>
          </w:p>
          <w:p w14:paraId="5D82AFDC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se samostalno služi poveznicama koje proširuju sadržaj teksta</w:t>
            </w:r>
          </w:p>
        </w:tc>
        <w:tc>
          <w:tcPr>
            <w:tcW w:w="2763" w:type="dxa"/>
            <w:shd w:val="clear" w:color="auto" w:fill="auto"/>
          </w:tcPr>
          <w:p w14:paraId="79A171A5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uočava sliku stvarnosti koju predstavljaju mediji radi komercijalizacije i uspoređuje ju s vlastitom slikom stvarnosti</w:t>
            </w:r>
          </w:p>
          <w:p w14:paraId="4191C845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objašnjava utjecaj medijskih poruka na oblikovanje vlastitih stavova</w:t>
            </w:r>
          </w:p>
          <w:p w14:paraId="10BCC654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izabire i prerađuje medijske poruke za stvaranje pretpostavki i donošenje odluka</w:t>
            </w:r>
          </w:p>
          <w:p w14:paraId="35112E07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uočava internet kao platformu: internet kao medij svih medija</w:t>
            </w:r>
          </w:p>
          <w:p w14:paraId="6F1F8E25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uočava sastavne elemente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hipermedije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: međusobno povezani tekst, slika, video i zvuk</w:t>
            </w:r>
          </w:p>
          <w:p w14:paraId="289D05D9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se samostalno služi poveznicama koje proširuju sadržaj teksta</w:t>
            </w:r>
          </w:p>
        </w:tc>
        <w:tc>
          <w:tcPr>
            <w:tcW w:w="2695" w:type="dxa"/>
            <w:shd w:val="clear" w:color="auto" w:fill="auto"/>
          </w:tcPr>
          <w:p w14:paraId="2AF61898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uočava sliku stvarnosti koju predstavljaju mediji radi komercijalizacije i uspoređuje ju s vlastitom slikom stvarnosti</w:t>
            </w:r>
          </w:p>
          <w:p w14:paraId="3E1A52FD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objašnjava utjecaj medijskih poruka na oblikovanje vlastitih stavova</w:t>
            </w:r>
          </w:p>
          <w:p w14:paraId="12EE9099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izabire i prerađuje medijske poruke za stvaranje pretpostavki i donošenje odluka</w:t>
            </w:r>
          </w:p>
          <w:p w14:paraId="652E0B81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uočava internet kao platformu: internet kao medij svih medija</w:t>
            </w:r>
          </w:p>
          <w:p w14:paraId="327C5078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uočava sastavne elemente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hipermedije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: međusobno povezani tekst, slika, video i zvuk</w:t>
            </w:r>
          </w:p>
          <w:p w14:paraId="6627E80E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se služi poveznicama koje proširuju sadržaj teksta</w:t>
            </w:r>
          </w:p>
        </w:tc>
      </w:tr>
      <w:tr w:rsidR="008F6E99" w14:paraId="66A2F986" w14:textId="77777777">
        <w:trPr>
          <w:trHeight w:val="958"/>
        </w:trPr>
        <w:tc>
          <w:tcPr>
            <w:tcW w:w="2744" w:type="dxa"/>
            <w:vMerge w:val="restart"/>
            <w:shd w:val="clear" w:color="auto" w:fill="EDEDED" w:themeFill="accent3" w:themeFillTint="33"/>
            <w:vAlign w:val="center"/>
          </w:tcPr>
          <w:p w14:paraId="6BFC1E32" w14:textId="77777777" w:rsidR="008F6E9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 xml:space="preserve">OŠ HJ C.8.2. </w:t>
            </w:r>
          </w:p>
          <w:p w14:paraId="421F65DD" w14:textId="77777777" w:rsidR="008F6E99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Učenik prosuđuje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popularnokulturne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tekstove s obzirom na književni kontekst i kontekst ostalih umjetnosti.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4993B94F" w14:textId="77777777" w:rsidR="008F6E9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– uz pomoć učitelja objašnjava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popularnokulturne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tekstove u kontekstu vlastitoga društvenog okružja</w:t>
            </w:r>
          </w:p>
        </w:tc>
        <w:tc>
          <w:tcPr>
            <w:tcW w:w="2941" w:type="dxa"/>
            <w:shd w:val="clear" w:color="auto" w:fill="EDEDED" w:themeFill="accent3" w:themeFillTint="33"/>
            <w:vAlign w:val="center"/>
          </w:tcPr>
          <w:p w14:paraId="4338E65D" w14:textId="77777777" w:rsidR="008F6E9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– djelomično samostalno objašnjava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popularnokulturne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tekstove u kontekstu vlastitoga društvenog okružja</w:t>
            </w:r>
          </w:p>
        </w:tc>
        <w:tc>
          <w:tcPr>
            <w:tcW w:w="2763" w:type="dxa"/>
            <w:shd w:val="clear" w:color="auto" w:fill="EDEDED" w:themeFill="accent3" w:themeFillTint="33"/>
            <w:vAlign w:val="center"/>
          </w:tcPr>
          <w:p w14:paraId="78EA4F61" w14:textId="77777777" w:rsidR="008F6E9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– uglavnom samostalno objašnjava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popularnokulturne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tekstove u kontekstu vlastitoga društvenog okružja</w:t>
            </w:r>
          </w:p>
        </w:tc>
        <w:tc>
          <w:tcPr>
            <w:tcW w:w="2695" w:type="dxa"/>
            <w:shd w:val="clear" w:color="auto" w:fill="EDEDED" w:themeFill="accent3" w:themeFillTint="33"/>
            <w:vAlign w:val="center"/>
          </w:tcPr>
          <w:p w14:paraId="4FF43506" w14:textId="77777777" w:rsidR="008F6E99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– samostalno objašnjava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popularnokulturne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tekstove u kontekstu vlastitoga društvenog okružja</w:t>
            </w:r>
          </w:p>
        </w:tc>
      </w:tr>
      <w:tr w:rsidR="008F6E99" w14:paraId="1F4001F7" w14:textId="77777777">
        <w:trPr>
          <w:trHeight w:val="831"/>
        </w:trPr>
        <w:tc>
          <w:tcPr>
            <w:tcW w:w="2744" w:type="dxa"/>
            <w:vMerge/>
            <w:shd w:val="clear" w:color="auto" w:fill="auto"/>
            <w:vAlign w:val="center"/>
          </w:tcPr>
          <w:p w14:paraId="154B7B6C" w14:textId="77777777" w:rsidR="008F6E99" w:rsidRDefault="008F6E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05" w:type="dxa"/>
            <w:shd w:val="clear" w:color="auto" w:fill="auto"/>
          </w:tcPr>
          <w:p w14:paraId="0BCAADBD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obrazlaže vezu teksta i svijeta koji ga okružuje</w:t>
            </w:r>
          </w:p>
          <w:p w14:paraId="7977D46B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prosuđuje značenje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 povezujući ih s društvenim, ekonomskim i kulturnim okružjem</w:t>
            </w:r>
          </w:p>
          <w:p w14:paraId="051D05E2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tumači priču i likove kao temelje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tekstova, tj. kao objekte identifikacije</w:t>
            </w:r>
          </w:p>
          <w:p w14:paraId="45777010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objašnjava postojanje različitih, njemu poznatih supkultura </w:t>
            </w:r>
          </w:p>
          <w:p w14:paraId="12130229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uz pomoć učitelja uspoređuje popularnu kulturu s tzv. visokom kulturom na poznatim primjerima iz književnosti ili drugih umjetnosti</w:t>
            </w:r>
          </w:p>
        </w:tc>
        <w:tc>
          <w:tcPr>
            <w:tcW w:w="2941" w:type="dxa"/>
            <w:shd w:val="clear" w:color="auto" w:fill="auto"/>
          </w:tcPr>
          <w:p w14:paraId="7E46AB65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obrazlaže vezu teksta i svijeta koji ga okružuje</w:t>
            </w:r>
          </w:p>
          <w:p w14:paraId="782A2CFC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prosuđuje značenje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 povezujući ih s društvenim, ekonomskim i kulturnim okružjem</w:t>
            </w:r>
          </w:p>
          <w:p w14:paraId="050CC3F3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tumači priču i likove kao temelje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tekstova, tj. kao objekte identifikacije</w:t>
            </w:r>
          </w:p>
          <w:p w14:paraId="55C5F341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objašnjava postojanje različitih, njemu poznatih supkultura </w:t>
            </w:r>
          </w:p>
          <w:p w14:paraId="2611E460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djelomično samostalno uspoređuje popularnu kulturu s tzv. visokom kulturom na poznatim primjerima iz književnosti ili drugih umjetnosti</w:t>
            </w:r>
          </w:p>
        </w:tc>
        <w:tc>
          <w:tcPr>
            <w:tcW w:w="2763" w:type="dxa"/>
            <w:shd w:val="clear" w:color="auto" w:fill="auto"/>
          </w:tcPr>
          <w:p w14:paraId="1772EF99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obrazlaže vezu teksta i svijeta koji ga okružuje</w:t>
            </w:r>
          </w:p>
          <w:p w14:paraId="2F5E8751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prosuđuje značenje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 povezujući ih s društvenim, ekonomskim i kulturnim okružjem</w:t>
            </w:r>
          </w:p>
          <w:p w14:paraId="5879F3E2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tumači priču i likove kao temelje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tekstova, tj. kao objekte identifikacije</w:t>
            </w:r>
          </w:p>
          <w:p w14:paraId="598E0D8D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objašnjava postojanje različitih, njemu poznatih supkultura </w:t>
            </w:r>
          </w:p>
          <w:p w14:paraId="39AABC01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cs="Times New Roman"/>
                <w:szCs w:val="20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uglavnom samostalno uspoređuje popularnu kulturu s tzv. visokom kulturom na poznatim primjerima iz književnosti ili drugih umjetnosti</w:t>
            </w:r>
          </w:p>
        </w:tc>
        <w:tc>
          <w:tcPr>
            <w:tcW w:w="2695" w:type="dxa"/>
            <w:shd w:val="clear" w:color="auto" w:fill="auto"/>
          </w:tcPr>
          <w:p w14:paraId="65FB4DC6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obrazlaže vezu teksta i svijeta koji ga okružuje</w:t>
            </w:r>
          </w:p>
          <w:p w14:paraId="74E395D8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prosuđuje značenje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 povezujući ih s društvenim, ekonomskim i kulturnim okružjem</w:t>
            </w:r>
          </w:p>
          <w:p w14:paraId="59F87568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tumači priču i likove kao temelje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tekstova, tj. kao objekte identifikacije</w:t>
            </w:r>
          </w:p>
          <w:p w14:paraId="2BBCED06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objašnjava postojanje različitih, njemu poznatih supkultura </w:t>
            </w:r>
          </w:p>
          <w:p w14:paraId="09DDDBA5" w14:textId="77777777" w:rsidR="008F6E99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uspoređuje popularnu kulturu s tzv. visokom kulturom na poznatim primjerima iz književnosti ili drugih umjetnosti</w:t>
            </w:r>
          </w:p>
        </w:tc>
      </w:tr>
    </w:tbl>
    <w:p w14:paraId="75981CF8" w14:textId="77777777" w:rsidR="008F6E99" w:rsidRDefault="008F6E99"/>
    <w:p w14:paraId="679C57CB" w14:textId="77777777" w:rsidR="008F6E99" w:rsidRDefault="00000000">
      <w:pPr>
        <w:rPr>
          <w:rFonts w:ascii="Times New Roman" w:eastAsia="T3Font_4" w:hAnsi="Times New Roman" w:cs="Times New Roman"/>
          <w:b/>
          <w:bCs/>
          <w:sz w:val="24"/>
          <w:szCs w:val="24"/>
        </w:rPr>
      </w:pPr>
      <w:r>
        <w:rPr>
          <w:rFonts w:ascii="Times New Roman" w:eastAsia="T3Font_4" w:hAnsi="Times New Roman" w:cs="Times New Roman"/>
          <w:b/>
          <w:bCs/>
          <w:sz w:val="24"/>
          <w:szCs w:val="24"/>
        </w:rPr>
        <w:t>OŠ HJ C.8.3. Učenik posjećuje kulturne događaje u fizičkome i virtualnome okružju.</w:t>
      </w:r>
    </w:p>
    <w:p w14:paraId="73E0F0C4" w14:textId="77777777" w:rsidR="008F6E99" w:rsidRDefault="00000000">
      <w:r>
        <w:rPr>
          <w:rFonts w:ascii="Times New Roman" w:hAnsi="Times New Roman" w:cs="Times New Roman"/>
          <w:sz w:val="20"/>
          <w:szCs w:val="20"/>
        </w:rPr>
        <w:t>Ishod se ne vrednuje, samo se prati.</w:t>
      </w:r>
    </w:p>
    <w:sectPr w:rsidR="008F6E99">
      <w:pgSz w:w="16838" w:h="11906" w:orient="landscape"/>
      <w:pgMar w:top="1361" w:right="1361" w:bottom="1361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3Font_4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99"/>
    <w:rsid w:val="006746E8"/>
    <w:rsid w:val="008206D6"/>
    <w:rsid w:val="008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3A12"/>
  <w15:docId w15:val="{1BAE8A2F-3BB5-418D-9B12-75C13C21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42"/>
    <w:rPr>
      <w:rFonts w:asciiTheme="minorHAnsi" w:eastAsia="Calibr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E58C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196C2D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196C2D"/>
    <w:rPr>
      <w:rFonts w:asciiTheme="minorHAnsi" w:hAnsiTheme="minorHAnsi"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196C2D"/>
    <w:rPr>
      <w:rFonts w:asciiTheme="minorHAnsi" w:hAnsiTheme="minorHAnsi"/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B674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E58C9"/>
    <w:rPr>
      <w:rFonts w:ascii="Segoe UI" w:hAnsi="Segoe UI" w:cs="Segoe UI"/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196C2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196C2D"/>
    <w:rPr>
      <w:b/>
      <w:bCs/>
    </w:rPr>
  </w:style>
  <w:style w:type="table" w:styleId="Reetkatablice">
    <w:name w:val="Table Grid"/>
    <w:basedOn w:val="Obinatablica"/>
    <w:uiPriority w:val="59"/>
    <w:rsid w:val="009B6742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4591</Words>
  <Characters>26175</Characters>
  <Application>Microsoft Office Word</Application>
  <DocSecurity>0</DocSecurity>
  <Lines>218</Lines>
  <Paragraphs>61</Paragraphs>
  <ScaleCrop>false</ScaleCrop>
  <Company/>
  <LinksUpToDate>false</LinksUpToDate>
  <CharactersWithSpaces>30705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Valec Rebić</dc:creator>
  <dc:description/>
  <cp:lastModifiedBy>Martina Radnić</cp:lastModifiedBy>
  <cp:revision>2</cp:revision>
  <dcterms:created xsi:type="dcterms:W3CDTF">2024-12-21T19:36:00Z</dcterms:created>
  <dcterms:modified xsi:type="dcterms:W3CDTF">2024-12-21T19:36:00Z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