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717A6" w14:textId="77777777" w:rsidR="00CF7A69" w:rsidRPr="00CF7A69" w:rsidRDefault="00CF7A69" w:rsidP="00CF7A69">
      <w:pPr>
        <w:jc w:val="center"/>
        <w:rPr>
          <w:rFonts w:ascii="Arial Black" w:hAnsi="Arial Black" w:cs="Arial"/>
          <w:b/>
          <w:color w:val="595959"/>
          <w:sz w:val="28"/>
          <w:szCs w:val="28"/>
        </w:rPr>
      </w:pPr>
      <w:r w:rsidRPr="00CF7A69">
        <w:rPr>
          <w:rFonts w:ascii="Arial Black" w:hAnsi="Arial Black" w:cs="Arial"/>
          <w:b/>
          <w:color w:val="595959"/>
          <w:sz w:val="28"/>
          <w:szCs w:val="28"/>
        </w:rPr>
        <w:t>ELEMENTI I MJERILA PRAĆENJA, PROVJERAVANJA I OCJENJIVANJA UČENIKA</w:t>
      </w:r>
    </w:p>
    <w:p w14:paraId="6C0344CC" w14:textId="77777777" w:rsidR="00CF7A69" w:rsidRDefault="00CF7A69" w:rsidP="00CF7A69">
      <w:pPr>
        <w:jc w:val="center"/>
        <w:rPr>
          <w:rFonts w:ascii="Arial" w:hAnsi="Arial" w:cs="Arial"/>
          <w:b/>
          <w:i/>
          <w:color w:val="404040"/>
          <w:sz w:val="22"/>
          <w:szCs w:val="22"/>
        </w:rPr>
      </w:pPr>
    </w:p>
    <w:p w14:paraId="54732BF0" w14:textId="77777777" w:rsidR="00CF7A69" w:rsidRPr="006D5D7F" w:rsidRDefault="00CF7A69" w:rsidP="00CF7A69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>Nastavni predmet:</w:t>
      </w:r>
      <w:r>
        <w:rPr>
          <w:rFonts w:ascii="Arial" w:hAnsi="Arial" w:cs="Arial"/>
          <w:b/>
          <w:color w:val="595959"/>
          <w:sz w:val="22"/>
          <w:szCs w:val="22"/>
        </w:rPr>
        <w:t xml:space="preserve"> Glazbena kultura</w:t>
      </w:r>
    </w:p>
    <w:p w14:paraId="61696A55" w14:textId="77777777" w:rsidR="00CF7A69" w:rsidRPr="006D5D7F" w:rsidRDefault="00CF7A69" w:rsidP="00CF7A69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 xml:space="preserve">Razred: </w:t>
      </w:r>
      <w:r>
        <w:rPr>
          <w:rFonts w:ascii="Arial" w:hAnsi="Arial" w:cs="Arial"/>
          <w:b/>
          <w:color w:val="595959"/>
          <w:sz w:val="22"/>
          <w:szCs w:val="22"/>
        </w:rPr>
        <w:t>5</w:t>
      </w:r>
      <w:r w:rsidRPr="006D5D7F">
        <w:rPr>
          <w:rFonts w:ascii="Arial" w:hAnsi="Arial" w:cs="Arial"/>
          <w:b/>
          <w:color w:val="595959"/>
          <w:sz w:val="22"/>
          <w:szCs w:val="22"/>
        </w:rPr>
        <w:t>.</w:t>
      </w:r>
    </w:p>
    <w:p w14:paraId="24A43DAE" w14:textId="77777777" w:rsidR="00CF7A69" w:rsidRDefault="00CF7A69" w:rsidP="00CF7A69">
      <w:pPr>
        <w:ind w:left="-720" w:right="-828"/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8734"/>
      </w:tblGrid>
      <w:tr w:rsidR="00CF7A69" w14:paraId="179E9D31" w14:textId="77777777" w:rsidTr="003B3E56">
        <w:trPr>
          <w:trHeight w:val="375"/>
        </w:trPr>
        <w:tc>
          <w:tcPr>
            <w:tcW w:w="10908" w:type="dxa"/>
            <w:gridSpan w:val="2"/>
          </w:tcPr>
          <w:p w14:paraId="4BDF1454" w14:textId="77777777" w:rsidR="00CF7A69" w:rsidRDefault="00CF7A69" w:rsidP="003B3E56">
            <w:pPr>
              <w:ind w:right="-1165"/>
            </w:pPr>
          </w:p>
          <w:p w14:paraId="481BA55E" w14:textId="77777777" w:rsidR="00CF7A69" w:rsidRPr="0001276F" w:rsidRDefault="00CF7A69" w:rsidP="003B3E56">
            <w:pPr>
              <w:ind w:right="-828"/>
              <w:rPr>
                <w:b/>
              </w:rPr>
            </w:pPr>
            <w:r>
              <w:t xml:space="preserve">SASTAVNICA PRAĆENJA: </w:t>
            </w:r>
            <w:r w:rsidRPr="0001276F">
              <w:rPr>
                <w:b/>
              </w:rPr>
              <w:t>AKTIVNO MUZICIRANJE</w:t>
            </w:r>
          </w:p>
          <w:p w14:paraId="67A3F298" w14:textId="77777777" w:rsidR="00CF7A69" w:rsidRDefault="00CF7A69" w:rsidP="003B3E56">
            <w:pPr>
              <w:ind w:right="-828"/>
            </w:pPr>
          </w:p>
        </w:tc>
      </w:tr>
      <w:tr w:rsidR="00CF7A69" w14:paraId="6F3E3EE2" w14:textId="77777777" w:rsidTr="003B3E56">
        <w:trPr>
          <w:trHeight w:val="638"/>
        </w:trPr>
        <w:tc>
          <w:tcPr>
            <w:tcW w:w="2174" w:type="dxa"/>
          </w:tcPr>
          <w:p w14:paraId="3B0130D3" w14:textId="77777777" w:rsidR="00CF7A69" w:rsidRDefault="00CF7A69" w:rsidP="003B3E56">
            <w:pPr>
              <w:ind w:right="-828"/>
            </w:pPr>
          </w:p>
          <w:p w14:paraId="37BAE831" w14:textId="77777777" w:rsidR="00CF7A69" w:rsidRDefault="00CF7A69" w:rsidP="003B3E56">
            <w:pPr>
              <w:ind w:right="-828"/>
            </w:pPr>
            <w:r>
              <w:t xml:space="preserve"> </w:t>
            </w:r>
          </w:p>
          <w:p w14:paraId="186A7BF7" w14:textId="77777777" w:rsidR="00CF7A69" w:rsidRDefault="00CF7A69" w:rsidP="003B3E56">
            <w:pPr>
              <w:ind w:right="-828"/>
            </w:pPr>
            <w:r>
              <w:t xml:space="preserve">    PJEVANJE</w:t>
            </w:r>
          </w:p>
          <w:p w14:paraId="4822763E" w14:textId="77777777" w:rsidR="00CF7A69" w:rsidRDefault="00CF7A69" w:rsidP="003B3E56">
            <w:pPr>
              <w:ind w:right="-828"/>
            </w:pPr>
          </w:p>
          <w:p w14:paraId="6D1EF53F" w14:textId="77777777" w:rsidR="00CF7A69" w:rsidRDefault="00CF7A69" w:rsidP="003B3E56">
            <w:pPr>
              <w:ind w:right="-828"/>
            </w:pPr>
          </w:p>
        </w:tc>
        <w:tc>
          <w:tcPr>
            <w:tcW w:w="8734" w:type="dxa"/>
          </w:tcPr>
          <w:p w14:paraId="57B37217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individualno ili skupno</w:t>
            </w:r>
          </w:p>
          <w:p w14:paraId="1A2CAE1B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                                                                                                          </w:t>
            </w:r>
          </w:p>
          <w:p w14:paraId="3F1FFBCE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-„Odličan“jasna interpretacija teksta,izrazitih sposobnosti,motiviran za rad,izrazito</w:t>
            </w:r>
          </w:p>
          <w:p w14:paraId="490BD7F1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aktivan, </w:t>
            </w:r>
          </w:p>
          <w:p w14:paraId="666804AD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-„Vrlo dobar“razvijenih sposobnosti,interes za rad promjenjiv,ponekad potreban poticaj,prihvaća savjet i suradnju</w:t>
            </w:r>
          </w:p>
          <w:p w14:paraId="3F884FAB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-„Dobar“sposobnosti dobre,interes slabiji,potreban stalan poticaj,uz pomoć nastavnika</w:t>
            </w:r>
          </w:p>
          <w:p w14:paraId="6B651F65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 pjeva zadani primjer</w:t>
            </w:r>
          </w:p>
          <w:p w14:paraId="21726273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-„Dovoljan“nezainteresiran,ne uključuje se ni na poticaj učitelja,slabih sposobnosti,</w:t>
            </w:r>
          </w:p>
          <w:p w14:paraId="3C3799E3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potrebna stalna kontrola učitelja</w:t>
            </w:r>
          </w:p>
          <w:p w14:paraId="3C177793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-„Nedovoljan“odbija rad ,pri tome ometa druge</w:t>
            </w:r>
          </w:p>
          <w:p w14:paraId="6B5321A2" w14:textId="77777777"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14:paraId="0DAC179E" w14:textId="77777777" w:rsidTr="003B3E56">
        <w:trPr>
          <w:trHeight w:val="638"/>
        </w:trPr>
        <w:tc>
          <w:tcPr>
            <w:tcW w:w="2174" w:type="dxa"/>
          </w:tcPr>
          <w:p w14:paraId="41FF47D5" w14:textId="77777777" w:rsidR="00CF7A69" w:rsidRDefault="00CF7A69" w:rsidP="003B3E56">
            <w:pPr>
              <w:ind w:right="-828"/>
            </w:pPr>
          </w:p>
          <w:p w14:paraId="79738739" w14:textId="77777777" w:rsidR="00CF7A69" w:rsidRDefault="00CF7A69" w:rsidP="003B3E56">
            <w:pPr>
              <w:ind w:right="-828"/>
            </w:pPr>
          </w:p>
          <w:p w14:paraId="60179588" w14:textId="77777777" w:rsidR="00CF7A69" w:rsidRDefault="00CF7A69" w:rsidP="003B3E56">
            <w:pPr>
              <w:ind w:right="-828"/>
            </w:pPr>
            <w:r>
              <w:t xml:space="preserve">    SVIRANJE</w:t>
            </w:r>
          </w:p>
          <w:p w14:paraId="03D07E1E" w14:textId="77777777" w:rsidR="00CF7A69" w:rsidRDefault="00CF7A69" w:rsidP="003B3E56">
            <w:pPr>
              <w:ind w:right="-828"/>
            </w:pPr>
          </w:p>
          <w:p w14:paraId="7082F41A" w14:textId="77777777" w:rsidR="00CF7A69" w:rsidRDefault="00CF7A69" w:rsidP="003B3E56">
            <w:pPr>
              <w:ind w:right="-828"/>
            </w:pPr>
          </w:p>
        </w:tc>
        <w:tc>
          <w:tcPr>
            <w:tcW w:w="8734" w:type="dxa"/>
          </w:tcPr>
          <w:p w14:paraId="6ADB73EB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</w:t>
            </w:r>
          </w:p>
          <w:p w14:paraId="7FFADC8D" w14:textId="77777777" w:rsidR="00CF7A69" w:rsidRPr="0001276F" w:rsidRDefault="00CF7A69" w:rsidP="003B3E56">
            <w:pPr>
              <w:ind w:right="-828"/>
              <w:rPr>
                <w:i/>
              </w:rPr>
            </w:pPr>
          </w:p>
          <w:p w14:paraId="55EC19DD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-„Odličan“jasna izvedba ritma,izrazitih sposobnosti,motiviran za rad,izrazito aktivan</w:t>
            </w:r>
          </w:p>
          <w:p w14:paraId="5DA90AE0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vješt u improvizaciji </w:t>
            </w:r>
          </w:p>
          <w:p w14:paraId="39131A2D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-„Vrlo dobar“razvijenih sposobnosti,interes za rad promjenjiv,ponekad potreban poticaj,prihvaća savjet i suradnju</w:t>
            </w:r>
          </w:p>
          <w:p w14:paraId="2CE01248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-„Dobar“sposobnosti dobre,interes slabiji,potreban poticaj,uz pomoć nastavnika</w:t>
            </w:r>
          </w:p>
          <w:p w14:paraId="2B2A1725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svira zadani primjer</w:t>
            </w:r>
          </w:p>
          <w:p w14:paraId="08C6A8C2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-„Dovoljan“nezainteresiran,ne uključuje se ni na poticaj učitelja,slabih sposobnosti</w:t>
            </w:r>
          </w:p>
          <w:p w14:paraId="4844C470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,potrebna stalna kontrola učitelja</w:t>
            </w:r>
          </w:p>
          <w:p w14:paraId="1130CBBD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-„Nedovoljan“ odbija rad ,pri tome ometa druge</w:t>
            </w:r>
          </w:p>
          <w:p w14:paraId="1804DD57" w14:textId="77777777"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14:paraId="6ED4E836" w14:textId="77777777" w:rsidTr="003B3E56">
        <w:trPr>
          <w:trHeight w:val="638"/>
        </w:trPr>
        <w:tc>
          <w:tcPr>
            <w:tcW w:w="2174" w:type="dxa"/>
          </w:tcPr>
          <w:p w14:paraId="1E12C70A" w14:textId="77777777" w:rsidR="00CF7A69" w:rsidRDefault="00CF7A69" w:rsidP="003B3E56">
            <w:pPr>
              <w:ind w:right="-828"/>
            </w:pPr>
          </w:p>
          <w:p w14:paraId="516A9EC7" w14:textId="77777777" w:rsidR="00CF7A69" w:rsidRDefault="00CF7A69" w:rsidP="003B3E56">
            <w:pPr>
              <w:ind w:right="-828"/>
            </w:pPr>
          </w:p>
          <w:p w14:paraId="025A1176" w14:textId="77777777" w:rsidR="00CF7A69" w:rsidRDefault="00CF7A69" w:rsidP="003B3E56">
            <w:pPr>
              <w:ind w:right="-828"/>
            </w:pPr>
            <w:r>
              <w:t xml:space="preserve">        PLES</w:t>
            </w:r>
          </w:p>
          <w:p w14:paraId="545C9530" w14:textId="77777777" w:rsidR="00CF7A69" w:rsidRDefault="00CF7A69" w:rsidP="003B3E56">
            <w:pPr>
              <w:ind w:right="-828"/>
            </w:pPr>
          </w:p>
          <w:p w14:paraId="7ED42A8D" w14:textId="77777777" w:rsidR="00CF7A69" w:rsidRDefault="00CF7A69" w:rsidP="003B3E56">
            <w:pPr>
              <w:ind w:right="-828"/>
            </w:pPr>
          </w:p>
        </w:tc>
        <w:tc>
          <w:tcPr>
            <w:tcW w:w="8734" w:type="dxa"/>
          </w:tcPr>
          <w:p w14:paraId="2C716B72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</w:t>
            </w:r>
          </w:p>
          <w:p w14:paraId="1633B096" w14:textId="77777777" w:rsidR="00CF7A69" w:rsidRPr="0001276F" w:rsidRDefault="00CF7A69" w:rsidP="003B3E56">
            <w:pPr>
              <w:ind w:right="-828"/>
              <w:rPr>
                <w:i/>
              </w:rPr>
            </w:pPr>
          </w:p>
          <w:p w14:paraId="580A187F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-„Odličan“jasna izvedba pokreta,izrazitih sposobnosti,motiviran za ples,izrazito</w:t>
            </w:r>
          </w:p>
          <w:p w14:paraId="165AAE36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 aktivan i vješt u improvizaciji </w:t>
            </w:r>
          </w:p>
          <w:p w14:paraId="2FD9FA93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-„Vrlo dobar“razvijenih sposobnosti,interes za rad promjenjiv,ponekad potreban poticaj,prihvaća savjet i suradnju</w:t>
            </w:r>
          </w:p>
          <w:p w14:paraId="586EB2A4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-„Dobar“sposobnosti dobre,interes slabiji,potreban poticaj,uz pomoć nastavnika izvodi</w:t>
            </w:r>
          </w:p>
          <w:p w14:paraId="29C8243B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plesni pokret </w:t>
            </w:r>
          </w:p>
          <w:p w14:paraId="7E22BF6D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-„Dovoljan“nezainteresiran,ne uključuje se ni na poticaj učitelja,slabih sposobnosti,</w:t>
            </w:r>
          </w:p>
          <w:p w14:paraId="1616AA31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potrebna stalna kontrola učitelja</w:t>
            </w:r>
          </w:p>
          <w:p w14:paraId="7E8BDB5C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-„Nedovoljan“ odbija rad ,pri tome ometa druge</w:t>
            </w:r>
          </w:p>
          <w:p w14:paraId="566B5627" w14:textId="77777777"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</w:tbl>
    <w:p w14:paraId="78DD5BD8" w14:textId="77777777" w:rsidR="00CF7A69" w:rsidRDefault="00CF7A69" w:rsidP="00CF7A69">
      <w:pPr>
        <w:ind w:left="-720" w:right="-828"/>
      </w:pPr>
    </w:p>
    <w:p w14:paraId="5F1973F7" w14:textId="77777777" w:rsidR="00CF7A69" w:rsidRDefault="00CF7A69" w:rsidP="00CF7A69">
      <w:pPr>
        <w:ind w:right="-828"/>
      </w:pPr>
    </w:p>
    <w:p w14:paraId="6E82A65E" w14:textId="77777777" w:rsidR="00CF7A69" w:rsidRDefault="00CF7A69" w:rsidP="00CF7A69">
      <w:pPr>
        <w:ind w:left="-720" w:right="-828"/>
      </w:pPr>
    </w:p>
    <w:p w14:paraId="2535439C" w14:textId="77777777" w:rsidR="00CF7A69" w:rsidRDefault="00CF7A69" w:rsidP="00CF7A69">
      <w:pPr>
        <w:ind w:left="-720" w:right="-828"/>
      </w:pPr>
    </w:p>
    <w:tbl>
      <w:tblPr>
        <w:tblW w:w="1058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8407"/>
      </w:tblGrid>
      <w:tr w:rsidR="00CF7A69" w14:paraId="5A946E54" w14:textId="77777777" w:rsidTr="003B3E56">
        <w:trPr>
          <w:trHeight w:val="375"/>
        </w:trPr>
        <w:tc>
          <w:tcPr>
            <w:tcW w:w="10580" w:type="dxa"/>
            <w:gridSpan w:val="2"/>
          </w:tcPr>
          <w:p w14:paraId="076F7B09" w14:textId="77777777" w:rsidR="00CF7A69" w:rsidRDefault="00CF7A69" w:rsidP="003B3E56">
            <w:pPr>
              <w:ind w:right="-1165"/>
            </w:pPr>
          </w:p>
          <w:p w14:paraId="5ACFC70F" w14:textId="77777777" w:rsidR="00CF7A69" w:rsidRPr="0001276F" w:rsidRDefault="00CF7A69" w:rsidP="003B3E56">
            <w:pPr>
              <w:ind w:right="-828"/>
              <w:rPr>
                <w:b/>
              </w:rPr>
            </w:pPr>
            <w:r>
              <w:t xml:space="preserve">SASTAVNICA PRAĆENJA:  </w:t>
            </w:r>
            <w:r w:rsidRPr="0001276F">
              <w:rPr>
                <w:b/>
              </w:rPr>
              <w:t>AKTIVNO SLUŠANJE GLAZBE / AUDITIVNA ANALIZA</w:t>
            </w:r>
          </w:p>
          <w:p w14:paraId="70146C87" w14:textId="77777777" w:rsidR="00CF7A69" w:rsidRDefault="00CF7A69" w:rsidP="003B3E56">
            <w:pPr>
              <w:ind w:right="-828"/>
            </w:pPr>
          </w:p>
        </w:tc>
      </w:tr>
      <w:tr w:rsidR="00CF7A69" w14:paraId="656ADC87" w14:textId="77777777" w:rsidTr="003B3E56">
        <w:trPr>
          <w:trHeight w:val="638"/>
        </w:trPr>
        <w:tc>
          <w:tcPr>
            <w:tcW w:w="2174" w:type="dxa"/>
          </w:tcPr>
          <w:p w14:paraId="0B596CF4" w14:textId="77777777" w:rsidR="00CF7A69" w:rsidRDefault="00CF7A69" w:rsidP="003B3E56">
            <w:pPr>
              <w:ind w:right="-828"/>
            </w:pPr>
          </w:p>
          <w:p w14:paraId="00B5775B" w14:textId="77777777" w:rsidR="00CF7A69" w:rsidRDefault="00CF7A69" w:rsidP="003B3E56">
            <w:pPr>
              <w:ind w:right="-828"/>
            </w:pPr>
            <w:r>
              <w:t xml:space="preserve">   POZNAVANJE </w:t>
            </w:r>
          </w:p>
          <w:p w14:paraId="4CB07FB3" w14:textId="77777777" w:rsidR="00CF7A69" w:rsidRDefault="00CF7A69" w:rsidP="003B3E56">
            <w:pPr>
              <w:ind w:right="-828"/>
            </w:pPr>
            <w:r>
              <w:t xml:space="preserve">      SKLADBI</w:t>
            </w:r>
          </w:p>
        </w:tc>
        <w:tc>
          <w:tcPr>
            <w:tcW w:w="8407" w:type="dxa"/>
          </w:tcPr>
          <w:p w14:paraId="2A1FE539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individualno</w:t>
            </w:r>
          </w:p>
          <w:p w14:paraId="24A98FEE" w14:textId="77777777" w:rsidR="00CF7A69" w:rsidRPr="0001276F" w:rsidRDefault="00CF7A69" w:rsidP="003B3E56">
            <w:pPr>
              <w:ind w:right="-828"/>
              <w:rPr>
                <w:i/>
              </w:rPr>
            </w:pPr>
          </w:p>
          <w:p w14:paraId="1803573C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Odličan-aktivno slušanje uz točno prepoznavanje </w:t>
            </w:r>
            <w:proofErr w:type="spellStart"/>
            <w:r w:rsidRPr="0001276F">
              <w:rPr>
                <w:i/>
              </w:rPr>
              <w:t>gl.sastavnica</w:t>
            </w:r>
            <w:proofErr w:type="spellEnd"/>
          </w:p>
          <w:p w14:paraId="53364DFF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dobar-aktivno slušanje uz prepoznavanje </w:t>
            </w:r>
            <w:proofErr w:type="spellStart"/>
            <w:r w:rsidRPr="0001276F">
              <w:rPr>
                <w:i/>
              </w:rPr>
              <w:t>gl.sastavnica</w:t>
            </w:r>
            <w:proofErr w:type="spellEnd"/>
          </w:p>
          <w:p w14:paraId="655B0820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Dobar-snalazi se u osnovnim pojmovima,analizira površno i nesigurno</w:t>
            </w:r>
          </w:p>
          <w:p w14:paraId="7053A151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Dovoljan-pasivan i nesamostalan ni uz pomoć učitelja ne dolazi do rezultata</w:t>
            </w:r>
          </w:p>
          <w:p w14:paraId="53609DA1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Nedovoljan- odbija rad</w:t>
            </w:r>
          </w:p>
          <w:p w14:paraId="3C8C1769" w14:textId="77777777"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14:paraId="679B7664" w14:textId="77777777" w:rsidTr="003B3E56">
        <w:trPr>
          <w:trHeight w:val="638"/>
        </w:trPr>
        <w:tc>
          <w:tcPr>
            <w:tcW w:w="2174" w:type="dxa"/>
          </w:tcPr>
          <w:p w14:paraId="4F9B0886" w14:textId="77777777" w:rsidR="00CF7A69" w:rsidRDefault="00CF7A69" w:rsidP="003B3E56">
            <w:pPr>
              <w:ind w:right="-828"/>
            </w:pPr>
          </w:p>
          <w:p w14:paraId="09A2E296" w14:textId="77777777" w:rsidR="00CF7A69" w:rsidRDefault="00CF7A69" w:rsidP="003B3E56">
            <w:pPr>
              <w:ind w:right="-828"/>
            </w:pPr>
            <w:r>
              <w:t xml:space="preserve">  </w:t>
            </w:r>
          </w:p>
          <w:p w14:paraId="48DB492B" w14:textId="77777777" w:rsidR="00CF7A69" w:rsidRDefault="00CF7A69" w:rsidP="003B3E56">
            <w:pPr>
              <w:ind w:right="-828"/>
            </w:pPr>
            <w:r>
              <w:t xml:space="preserve">    GLAZBENI </w:t>
            </w:r>
          </w:p>
          <w:p w14:paraId="1F92C4B3" w14:textId="77777777" w:rsidR="00CF7A69" w:rsidRDefault="00CF7A69" w:rsidP="003B3E56">
            <w:pPr>
              <w:ind w:right="-828"/>
            </w:pPr>
            <w:r>
              <w:t xml:space="preserve"> OBLICI I VRSTE</w:t>
            </w:r>
          </w:p>
          <w:p w14:paraId="5C90C4D7" w14:textId="77777777"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14:paraId="38DC66B0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individualno</w:t>
            </w:r>
          </w:p>
          <w:p w14:paraId="7A5C4E11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Odličan-aktivno slušanje uz točno prepoznavanje </w:t>
            </w:r>
            <w:proofErr w:type="spellStart"/>
            <w:r w:rsidRPr="0001276F">
              <w:rPr>
                <w:i/>
              </w:rPr>
              <w:t>gl.oblika</w:t>
            </w:r>
            <w:proofErr w:type="spellEnd"/>
          </w:p>
          <w:p w14:paraId="422BE41A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Vrlo dobar-sposobnosti razvijene,ponekad brzoplet</w:t>
            </w:r>
          </w:p>
          <w:p w14:paraId="28DA9216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Dobar-sposobnosti dobre,uz pomoć učitelja reproducira temeljne pojmove</w:t>
            </w:r>
          </w:p>
          <w:p w14:paraId="64232B42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Dovoljan-nezainteresiran, ni uz pomoć učitelja ne dolazi do rezultata</w:t>
            </w:r>
          </w:p>
          <w:p w14:paraId="343F77F1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Nedovoljan- odbija rad</w:t>
            </w:r>
          </w:p>
          <w:p w14:paraId="01E920C9" w14:textId="77777777"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14:paraId="42043149" w14:textId="77777777" w:rsidTr="003B3E56">
        <w:trPr>
          <w:trHeight w:val="638"/>
        </w:trPr>
        <w:tc>
          <w:tcPr>
            <w:tcW w:w="2174" w:type="dxa"/>
          </w:tcPr>
          <w:p w14:paraId="5219BD16" w14:textId="77777777" w:rsidR="00CF7A69" w:rsidRDefault="00CF7A69" w:rsidP="003B3E56">
            <w:pPr>
              <w:ind w:right="-828"/>
            </w:pPr>
          </w:p>
          <w:p w14:paraId="4077CEE8" w14:textId="77777777" w:rsidR="00CF7A69" w:rsidRDefault="00CF7A69" w:rsidP="003B3E56">
            <w:pPr>
              <w:ind w:right="-828"/>
            </w:pPr>
          </w:p>
          <w:p w14:paraId="4F4972EC" w14:textId="77777777" w:rsidR="00CF7A69" w:rsidRDefault="00CF7A69" w:rsidP="003B3E56">
            <w:pPr>
              <w:ind w:right="-828"/>
            </w:pPr>
            <w:r>
              <w:t xml:space="preserve">    GLAZBALA</w:t>
            </w:r>
          </w:p>
          <w:p w14:paraId="4FCA9D01" w14:textId="77777777" w:rsidR="00CF7A69" w:rsidRDefault="00CF7A69" w:rsidP="003B3E56">
            <w:pPr>
              <w:ind w:right="-828"/>
            </w:pPr>
          </w:p>
          <w:p w14:paraId="2AF5FDF7" w14:textId="77777777"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14:paraId="3A1CB4F6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VREDNOVANJA:individualno,skupno</w:t>
            </w:r>
          </w:p>
          <w:p w14:paraId="7A571F19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Odličan-točno slušno i vizualno prepoznaje glazbala</w:t>
            </w:r>
          </w:p>
          <w:p w14:paraId="7B510B33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Vrlo dobar-sposobnosti razvijene,ponekad brzoplet</w:t>
            </w:r>
          </w:p>
          <w:p w14:paraId="6F278CF3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Dobar-sposobnosti dobre,uz pomoć učitelja reproducira temeljne pojmove</w:t>
            </w:r>
          </w:p>
          <w:p w14:paraId="5B5735FE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Dovoljan-nezainteresiran, ni uz pomoć učitelja ne dolazi do rezultata</w:t>
            </w:r>
          </w:p>
          <w:p w14:paraId="3BBF4AE2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Nedovoljan-ne prepoznaje ni slušno ni vizualno</w:t>
            </w:r>
          </w:p>
          <w:p w14:paraId="34A89260" w14:textId="77777777"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14:paraId="4F73A836" w14:textId="77777777" w:rsidTr="003B3E56">
        <w:trPr>
          <w:trHeight w:val="638"/>
        </w:trPr>
        <w:tc>
          <w:tcPr>
            <w:tcW w:w="2174" w:type="dxa"/>
          </w:tcPr>
          <w:p w14:paraId="35E39124" w14:textId="77777777" w:rsidR="00CF7A69" w:rsidRDefault="00CF7A69" w:rsidP="003B3E56">
            <w:pPr>
              <w:ind w:right="-828"/>
            </w:pPr>
          </w:p>
          <w:p w14:paraId="7643E0D3" w14:textId="77777777" w:rsidR="00CF7A69" w:rsidRDefault="00CF7A69" w:rsidP="003B3E56">
            <w:pPr>
              <w:ind w:right="-828"/>
            </w:pPr>
            <w:r>
              <w:t xml:space="preserve">    PJEVAČKI </w:t>
            </w:r>
          </w:p>
          <w:p w14:paraId="2514FB2F" w14:textId="77777777" w:rsidR="00CF7A69" w:rsidRDefault="00CF7A69" w:rsidP="003B3E56">
            <w:pPr>
              <w:ind w:right="-828"/>
            </w:pPr>
            <w:r>
              <w:t xml:space="preserve">    GLASOVI</w:t>
            </w:r>
          </w:p>
          <w:p w14:paraId="30F50FB8" w14:textId="77777777"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14:paraId="4468D0EC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usmeno ili pismeno, individualno</w:t>
            </w:r>
          </w:p>
          <w:p w14:paraId="0423C7BA" w14:textId="77777777" w:rsidR="00CF7A69" w:rsidRPr="0001276F" w:rsidRDefault="00CF7A69" w:rsidP="003B3E56">
            <w:pPr>
              <w:ind w:right="-828"/>
              <w:rPr>
                <w:i/>
              </w:rPr>
            </w:pPr>
          </w:p>
          <w:p w14:paraId="6BB1E3D0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Odličan – samostalno i sigurno prepoznaje pjevačke glasove na glazbenim </w:t>
            </w:r>
          </w:p>
          <w:p w14:paraId="227D9A13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primjerima i poznaje osnovne značajke svakog glasa  </w:t>
            </w:r>
          </w:p>
          <w:p w14:paraId="478C99F4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 – djelomično siguran u prepoznavanju glasova, ali ne zna značajke </w:t>
            </w:r>
          </w:p>
          <w:p w14:paraId="77FAF151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potrebna mu je pomoć prilikom prepoznavanja glasova</w:t>
            </w:r>
          </w:p>
          <w:p w14:paraId="71089BCC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 znanje primjenjuje djelomično na razini prepoznavanja</w:t>
            </w:r>
          </w:p>
          <w:p w14:paraId="724DC62F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-  ne zna niti nabrojati  glasove uz pomoć učitelja</w:t>
            </w:r>
          </w:p>
          <w:p w14:paraId="2CB8FAA0" w14:textId="77777777"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14:paraId="2A26F2B8" w14:textId="77777777" w:rsidTr="003B3E56">
        <w:trPr>
          <w:trHeight w:val="638"/>
        </w:trPr>
        <w:tc>
          <w:tcPr>
            <w:tcW w:w="2174" w:type="dxa"/>
          </w:tcPr>
          <w:p w14:paraId="23090286" w14:textId="77777777" w:rsidR="00CF7A69" w:rsidRDefault="00CF7A69" w:rsidP="003B3E56">
            <w:pPr>
              <w:ind w:right="-828"/>
            </w:pPr>
          </w:p>
          <w:p w14:paraId="2BB29F87" w14:textId="77777777" w:rsidR="00CF7A69" w:rsidRDefault="00CF7A69" w:rsidP="003B3E56">
            <w:pPr>
              <w:ind w:right="-828"/>
            </w:pPr>
          </w:p>
          <w:p w14:paraId="7E9ED781" w14:textId="77777777" w:rsidR="00CF7A69" w:rsidRDefault="00CF7A69" w:rsidP="003B3E56">
            <w:pPr>
              <w:ind w:right="-828"/>
            </w:pPr>
            <w:r>
              <w:t xml:space="preserve">  FOLKLORNA </w:t>
            </w:r>
          </w:p>
          <w:p w14:paraId="2EBE6B6C" w14:textId="77777777" w:rsidR="00CF7A69" w:rsidRDefault="00CF7A69" w:rsidP="003B3E56">
            <w:pPr>
              <w:ind w:right="-828"/>
            </w:pPr>
            <w:r>
              <w:t xml:space="preserve">     GLAZBA</w:t>
            </w:r>
          </w:p>
          <w:p w14:paraId="5A2BD5F1" w14:textId="77777777"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14:paraId="5EBB51DF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usmeno ili pismeno, individualno</w:t>
            </w:r>
          </w:p>
          <w:p w14:paraId="5340B140" w14:textId="77777777" w:rsidR="00CF7A69" w:rsidRPr="0001276F" w:rsidRDefault="00CF7A69" w:rsidP="003B3E56">
            <w:pPr>
              <w:ind w:right="-828"/>
              <w:rPr>
                <w:i/>
              </w:rPr>
            </w:pPr>
          </w:p>
          <w:p w14:paraId="73DCCAE6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Odličan- samostalno i sigurno prepoznaje glazbene primjere i poznaje osnovne</w:t>
            </w:r>
          </w:p>
          <w:p w14:paraId="7860D3E9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značajke folklorne glazbe određenog područja  </w:t>
            </w:r>
          </w:p>
          <w:p w14:paraId="35AE8350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 – djelomično siguran u prepoznavanju </w:t>
            </w:r>
            <w:proofErr w:type="spellStart"/>
            <w:r w:rsidRPr="0001276F">
              <w:rPr>
                <w:i/>
              </w:rPr>
              <w:t>glazb.primjera</w:t>
            </w:r>
            <w:proofErr w:type="spellEnd"/>
            <w:r w:rsidRPr="0001276F">
              <w:rPr>
                <w:i/>
              </w:rPr>
              <w:t xml:space="preserve">, ali ne zna značajke </w:t>
            </w:r>
          </w:p>
          <w:p w14:paraId="02F05CAC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Dobar – potrebna mu je pomoć prilikom prepoznavanja </w:t>
            </w:r>
            <w:proofErr w:type="spellStart"/>
            <w:r w:rsidRPr="0001276F">
              <w:rPr>
                <w:i/>
              </w:rPr>
              <w:t>glazb.primjera</w:t>
            </w:r>
            <w:proofErr w:type="spellEnd"/>
          </w:p>
          <w:p w14:paraId="5A1FE655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 znanje primjenjuje djelomično na razini prepoznavanja</w:t>
            </w:r>
          </w:p>
          <w:p w14:paraId="14D43F66" w14:textId="77777777"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-  ne zna niti nabrojati  glasove uz pomoć učitelja, niti se trudi</w:t>
            </w:r>
          </w:p>
          <w:p w14:paraId="2D90E17B" w14:textId="77777777"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</w:tbl>
    <w:p w14:paraId="333A37D0" w14:textId="77777777" w:rsidR="00CF7A69" w:rsidRDefault="00CF7A69" w:rsidP="00CF7A69">
      <w:pPr>
        <w:ind w:left="-720" w:right="-828"/>
      </w:pPr>
    </w:p>
    <w:p w14:paraId="5B7BFE87" w14:textId="77777777" w:rsidR="00CF7A69" w:rsidRDefault="00CF7A69" w:rsidP="00CF7A69">
      <w:pPr>
        <w:ind w:left="-720" w:right="-828"/>
      </w:pPr>
    </w:p>
    <w:p w14:paraId="3EE06453" w14:textId="77777777" w:rsidR="00CF7A69" w:rsidRPr="000D0C9F" w:rsidRDefault="00CF7A69" w:rsidP="00CF7A69"/>
    <w:p w14:paraId="4175917B" w14:textId="77777777" w:rsidR="00CF7A69" w:rsidRDefault="00CF7A69" w:rsidP="00CF7A69"/>
    <w:p w14:paraId="565AE08B" w14:textId="77777777" w:rsidR="00CF7A69" w:rsidRDefault="00CF7A69" w:rsidP="00CF7A69"/>
    <w:p w14:paraId="77650B8F" w14:textId="77777777" w:rsidR="00CF7A69" w:rsidRDefault="00CF7A69" w:rsidP="00CF7A69">
      <w:pPr>
        <w:ind w:left="-720" w:right="-828"/>
      </w:pPr>
    </w:p>
    <w:p w14:paraId="0A2594F3" w14:textId="77777777" w:rsidR="003E7207" w:rsidRDefault="003E7207"/>
    <w:sectPr w:rsidR="003E7207" w:rsidSect="003E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69"/>
    <w:rsid w:val="001248DF"/>
    <w:rsid w:val="003A634B"/>
    <w:rsid w:val="003C3185"/>
    <w:rsid w:val="003E7207"/>
    <w:rsid w:val="00606578"/>
    <w:rsid w:val="00732B3F"/>
    <w:rsid w:val="00765EEC"/>
    <w:rsid w:val="007F7962"/>
    <w:rsid w:val="00A67304"/>
    <w:rsid w:val="00CF7A69"/>
    <w:rsid w:val="00D5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A2D9"/>
  <w15:docId w15:val="{58919B94-3510-47CA-9B65-5DB9826C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A6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Martina Radnić</cp:lastModifiedBy>
  <cp:revision>2</cp:revision>
  <dcterms:created xsi:type="dcterms:W3CDTF">2024-12-21T20:02:00Z</dcterms:created>
  <dcterms:modified xsi:type="dcterms:W3CDTF">2024-12-21T20:02:00Z</dcterms:modified>
</cp:coreProperties>
</file>